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F345" w14:textId="650ECBC4" w:rsidR="00124ADA" w:rsidRDefault="00000E6C" w:rsidP="00124ADA">
      <w:pPr>
        <w:spacing w:after="0" w:line="240" w:lineRule="auto"/>
        <w:rPr>
          <w:sz w:val="22"/>
          <w:szCs w:val="22"/>
        </w:rPr>
      </w:pPr>
      <w:r>
        <w:rPr>
          <w:noProof/>
        </w:rPr>
        <w:drawing>
          <wp:inline distT="0" distB="0" distL="0" distR="0" wp14:anchorId="03AC016A" wp14:editId="78BEDF80">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72E436C8" w14:textId="77777777" w:rsidR="00D24480" w:rsidRDefault="00D24480" w:rsidP="00124ADA">
      <w:pPr>
        <w:spacing w:after="0" w:line="240" w:lineRule="auto"/>
        <w:jc w:val="center"/>
        <w:rPr>
          <w:sz w:val="22"/>
          <w:szCs w:val="22"/>
        </w:rPr>
      </w:pPr>
    </w:p>
    <w:p w14:paraId="06A39610" w14:textId="5F663231" w:rsidR="00BC46ED" w:rsidRPr="00D24480" w:rsidRDefault="00124ADA" w:rsidP="00124ADA">
      <w:pPr>
        <w:spacing w:after="0" w:line="240" w:lineRule="auto"/>
        <w:jc w:val="center"/>
        <w:rPr>
          <w:sz w:val="22"/>
          <w:szCs w:val="22"/>
        </w:rPr>
      </w:pPr>
      <w:r w:rsidRPr="00D24480">
        <w:rPr>
          <w:sz w:val="22"/>
          <w:szCs w:val="22"/>
        </w:rPr>
        <w:t xml:space="preserve">nota stampa </w:t>
      </w:r>
      <w:r w:rsidR="00DE61B1">
        <w:rPr>
          <w:sz w:val="22"/>
          <w:szCs w:val="22"/>
        </w:rPr>
        <w:t>1</w:t>
      </w:r>
    </w:p>
    <w:p w14:paraId="164FB181" w14:textId="77777777" w:rsidR="00BC46ED" w:rsidRPr="00124ADA" w:rsidRDefault="00BC46ED" w:rsidP="00561AB1">
      <w:pPr>
        <w:spacing w:after="0" w:line="240" w:lineRule="auto"/>
        <w:jc w:val="center"/>
        <w:rPr>
          <w:b/>
          <w:bCs/>
          <w:sz w:val="22"/>
          <w:szCs w:val="22"/>
        </w:rPr>
      </w:pPr>
    </w:p>
    <w:p w14:paraId="6384C83F" w14:textId="77777777" w:rsidR="00FF58F7" w:rsidRDefault="00107CD9" w:rsidP="00FF58F7">
      <w:pPr>
        <w:spacing w:after="0" w:line="240" w:lineRule="auto"/>
        <w:jc w:val="center"/>
        <w:rPr>
          <w:b/>
          <w:bCs/>
          <w:sz w:val="28"/>
          <w:szCs w:val="28"/>
        </w:rPr>
      </w:pPr>
      <w:r w:rsidRPr="008B281A">
        <w:rPr>
          <w:b/>
          <w:bCs/>
          <w:sz w:val="28"/>
          <w:szCs w:val="28"/>
        </w:rPr>
        <w:t xml:space="preserve">RIMINIWELLNESS </w:t>
      </w:r>
      <w:r w:rsidR="00FF58F7">
        <w:rPr>
          <w:b/>
          <w:bCs/>
          <w:sz w:val="28"/>
          <w:szCs w:val="28"/>
        </w:rPr>
        <w:t>2026: L’EDIZIONE DEI 20 ANNI</w:t>
      </w:r>
    </w:p>
    <w:p w14:paraId="27CF1F30" w14:textId="7E0E736A" w:rsidR="00FF58F7" w:rsidRDefault="00FF58F7" w:rsidP="00FF58F7">
      <w:pPr>
        <w:spacing w:after="0" w:line="240" w:lineRule="auto"/>
        <w:jc w:val="center"/>
        <w:rPr>
          <w:b/>
          <w:bCs/>
          <w:sz w:val="28"/>
          <w:szCs w:val="28"/>
        </w:rPr>
      </w:pPr>
      <w:r w:rsidRPr="00561AB1">
        <w:rPr>
          <w:b/>
          <w:bCs/>
          <w:sz w:val="28"/>
          <w:szCs w:val="28"/>
        </w:rPr>
        <w:t xml:space="preserve">INAUGURA </w:t>
      </w:r>
      <w:r w:rsidR="0019795F">
        <w:rPr>
          <w:b/>
          <w:bCs/>
          <w:sz w:val="28"/>
          <w:szCs w:val="28"/>
        </w:rPr>
        <w:t xml:space="preserve">UNA NUOVA </w:t>
      </w:r>
      <w:r w:rsidRPr="00561AB1">
        <w:rPr>
          <w:b/>
          <w:bCs/>
          <w:sz w:val="28"/>
          <w:szCs w:val="28"/>
        </w:rPr>
        <w:t>ERA DEL BENESSERE</w:t>
      </w:r>
    </w:p>
    <w:p w14:paraId="52DAE1F0" w14:textId="77777777" w:rsidR="00561AB1" w:rsidRDefault="00561AB1" w:rsidP="00FF58F7">
      <w:pPr>
        <w:spacing w:after="0" w:line="240" w:lineRule="auto"/>
        <w:rPr>
          <w:b/>
          <w:bCs/>
          <w:sz w:val="22"/>
          <w:szCs w:val="22"/>
        </w:rPr>
      </w:pPr>
    </w:p>
    <w:p w14:paraId="2EB316CB" w14:textId="7697CEB7" w:rsidR="00285416" w:rsidRDefault="00285416" w:rsidP="00124ADA">
      <w:pPr>
        <w:numPr>
          <w:ilvl w:val="0"/>
          <w:numId w:val="1"/>
        </w:numPr>
        <w:spacing w:after="0" w:line="240" w:lineRule="auto"/>
        <w:ind w:left="714" w:hanging="357"/>
        <w:rPr>
          <w:b/>
          <w:bCs/>
          <w:sz w:val="22"/>
          <w:szCs w:val="22"/>
        </w:rPr>
      </w:pPr>
      <w:r w:rsidRPr="00285416">
        <w:rPr>
          <w:b/>
          <w:bCs/>
          <w:sz w:val="22"/>
          <w:szCs w:val="22"/>
        </w:rPr>
        <w:t xml:space="preserve">Un ecosistema in evoluzione che integra fitness, </w:t>
      </w:r>
      <w:r w:rsidR="00561AB1">
        <w:rPr>
          <w:b/>
          <w:bCs/>
          <w:sz w:val="22"/>
          <w:szCs w:val="22"/>
        </w:rPr>
        <w:t xml:space="preserve">sport, </w:t>
      </w:r>
      <w:r w:rsidRPr="00285416">
        <w:rPr>
          <w:b/>
          <w:bCs/>
          <w:sz w:val="22"/>
          <w:szCs w:val="22"/>
        </w:rPr>
        <w:t>medicina sportiva, nutraceutica e cosmeceutica, ampliando contenuti e pubblici della manifestazione</w:t>
      </w:r>
    </w:p>
    <w:p w14:paraId="01CD391A" w14:textId="17713103" w:rsidR="00CE7DFD" w:rsidRDefault="00CE7DFD" w:rsidP="00124ADA">
      <w:pPr>
        <w:numPr>
          <w:ilvl w:val="0"/>
          <w:numId w:val="1"/>
        </w:numPr>
        <w:spacing w:after="0" w:line="240" w:lineRule="auto"/>
        <w:ind w:left="714" w:hanging="357"/>
        <w:rPr>
          <w:b/>
          <w:bCs/>
          <w:sz w:val="22"/>
          <w:szCs w:val="22"/>
        </w:rPr>
      </w:pPr>
      <w:r>
        <w:rPr>
          <w:b/>
          <w:bCs/>
          <w:sz w:val="22"/>
          <w:szCs w:val="22"/>
        </w:rPr>
        <w:t>O</w:t>
      </w:r>
      <w:r w:rsidRPr="00CE7DFD">
        <w:rPr>
          <w:b/>
          <w:bCs/>
          <w:sz w:val="22"/>
          <w:szCs w:val="22"/>
        </w:rPr>
        <w:t>ltre 2.000 ore di attività dal vivo e 12 palchi dedicati alle discipline più innovative e coinvolgenti del panorama fitness</w:t>
      </w:r>
    </w:p>
    <w:p w14:paraId="562AC48F" w14:textId="2F8C6A8B" w:rsidR="000138AB" w:rsidRPr="00AE49C2" w:rsidRDefault="003C247A" w:rsidP="00124ADA">
      <w:pPr>
        <w:numPr>
          <w:ilvl w:val="0"/>
          <w:numId w:val="1"/>
        </w:numPr>
        <w:spacing w:after="0" w:line="240" w:lineRule="auto"/>
        <w:ind w:left="714" w:hanging="357"/>
        <w:rPr>
          <w:b/>
          <w:bCs/>
          <w:sz w:val="22"/>
          <w:szCs w:val="22"/>
        </w:rPr>
      </w:pPr>
      <w:r>
        <w:rPr>
          <w:b/>
          <w:bCs/>
          <w:sz w:val="22"/>
          <w:szCs w:val="22"/>
        </w:rPr>
        <w:t xml:space="preserve">Torna </w:t>
      </w:r>
      <w:proofErr w:type="spellStart"/>
      <w:r>
        <w:rPr>
          <w:b/>
          <w:bCs/>
          <w:sz w:val="22"/>
          <w:szCs w:val="22"/>
        </w:rPr>
        <w:t>RiminiWellnessOFF</w:t>
      </w:r>
      <w:proofErr w:type="spellEnd"/>
      <w:r w:rsidR="00AE1C8D" w:rsidRPr="00AE49C2">
        <w:rPr>
          <w:b/>
          <w:bCs/>
          <w:sz w:val="22"/>
          <w:szCs w:val="22"/>
        </w:rPr>
        <w:t xml:space="preserve"> c</w:t>
      </w:r>
      <w:r>
        <w:rPr>
          <w:b/>
          <w:bCs/>
          <w:sz w:val="22"/>
          <w:szCs w:val="22"/>
        </w:rPr>
        <w:t xml:space="preserve">he </w:t>
      </w:r>
      <w:r w:rsidR="00325F34">
        <w:rPr>
          <w:b/>
          <w:bCs/>
          <w:sz w:val="22"/>
          <w:szCs w:val="22"/>
        </w:rPr>
        <w:t>c</w:t>
      </w:r>
      <w:r w:rsidR="00AE1C8D" w:rsidRPr="00AE49C2">
        <w:rPr>
          <w:b/>
          <w:bCs/>
          <w:sz w:val="22"/>
          <w:szCs w:val="22"/>
        </w:rPr>
        <w:t xml:space="preserve">ollegherà </w:t>
      </w:r>
      <w:r w:rsidR="001A2492">
        <w:rPr>
          <w:b/>
          <w:bCs/>
          <w:sz w:val="22"/>
          <w:szCs w:val="22"/>
        </w:rPr>
        <w:t xml:space="preserve">la </w:t>
      </w:r>
      <w:r w:rsidR="00AE1C8D" w:rsidRPr="00AE49C2">
        <w:rPr>
          <w:b/>
          <w:bCs/>
          <w:sz w:val="22"/>
          <w:szCs w:val="22"/>
        </w:rPr>
        <w:t>fiera</w:t>
      </w:r>
      <w:r w:rsidR="001A2492">
        <w:rPr>
          <w:b/>
          <w:bCs/>
          <w:sz w:val="22"/>
          <w:szCs w:val="22"/>
        </w:rPr>
        <w:t>, la città e tutta la</w:t>
      </w:r>
      <w:r w:rsidR="00AE1C8D" w:rsidRPr="00AE49C2">
        <w:rPr>
          <w:b/>
          <w:bCs/>
          <w:sz w:val="22"/>
          <w:szCs w:val="22"/>
        </w:rPr>
        <w:t xml:space="preserve"> Riviera in un’unica esperienza di movimento e </w:t>
      </w:r>
      <w:r w:rsidR="0019795F">
        <w:rPr>
          <w:b/>
          <w:bCs/>
          <w:sz w:val="22"/>
          <w:szCs w:val="22"/>
        </w:rPr>
        <w:t>longevità</w:t>
      </w:r>
    </w:p>
    <w:p w14:paraId="6C867DDB" w14:textId="744673EA" w:rsidR="009F4F84" w:rsidRPr="00AE49C2" w:rsidRDefault="009F4F84" w:rsidP="00124ADA">
      <w:pPr>
        <w:spacing w:after="0" w:line="240" w:lineRule="auto"/>
        <w:rPr>
          <w:sz w:val="22"/>
          <w:szCs w:val="22"/>
        </w:rPr>
      </w:pPr>
    </w:p>
    <w:p w14:paraId="0DCAB626" w14:textId="7C03687F" w:rsidR="00B9371C" w:rsidRPr="00B9371C" w:rsidRDefault="00B9371C" w:rsidP="00B9371C">
      <w:pPr>
        <w:spacing w:after="0" w:line="240" w:lineRule="auto"/>
        <w:jc w:val="both"/>
        <w:rPr>
          <w:sz w:val="22"/>
          <w:szCs w:val="22"/>
        </w:rPr>
      </w:pPr>
      <w:r w:rsidRPr="000A7D04">
        <w:rPr>
          <w:i/>
          <w:iCs/>
          <w:sz w:val="22"/>
          <w:szCs w:val="22"/>
        </w:rPr>
        <w:t>Rimini, 28-31 maggio 2026</w:t>
      </w:r>
      <w:r w:rsidRPr="00B9371C">
        <w:rPr>
          <w:sz w:val="22"/>
          <w:szCs w:val="22"/>
        </w:rPr>
        <w:t xml:space="preserve"> – Corpo e movimento, performance e innovazione, energia e consapevolezza: </w:t>
      </w:r>
      <w:r w:rsidRPr="0062692F">
        <w:rPr>
          <w:b/>
          <w:bCs/>
          <w:sz w:val="22"/>
          <w:szCs w:val="22"/>
        </w:rPr>
        <w:t>RiminiWellness 2026</w:t>
      </w:r>
      <w:r w:rsidRPr="00B9371C">
        <w:rPr>
          <w:sz w:val="22"/>
          <w:szCs w:val="22"/>
        </w:rPr>
        <w:t xml:space="preserve"> torna </w:t>
      </w:r>
      <w:r w:rsidRPr="0062692F">
        <w:rPr>
          <w:b/>
          <w:bCs/>
          <w:sz w:val="22"/>
          <w:szCs w:val="22"/>
        </w:rPr>
        <w:t>dal 28 al 31 maggio alla Fiera di Rimini e sulla Riviera</w:t>
      </w:r>
      <w:r w:rsidRPr="00B9371C">
        <w:rPr>
          <w:sz w:val="22"/>
          <w:szCs w:val="22"/>
        </w:rPr>
        <w:t xml:space="preserve"> per celebrare i </w:t>
      </w:r>
      <w:r w:rsidRPr="0062692F">
        <w:rPr>
          <w:b/>
          <w:bCs/>
          <w:sz w:val="22"/>
          <w:szCs w:val="22"/>
        </w:rPr>
        <w:t xml:space="preserve">20 anni della manifestazione firmata </w:t>
      </w:r>
      <w:proofErr w:type="spellStart"/>
      <w:r w:rsidRPr="0062692F">
        <w:rPr>
          <w:b/>
          <w:bCs/>
          <w:sz w:val="22"/>
          <w:szCs w:val="22"/>
        </w:rPr>
        <w:t>Italian</w:t>
      </w:r>
      <w:proofErr w:type="spellEnd"/>
      <w:r w:rsidRPr="0062692F">
        <w:rPr>
          <w:b/>
          <w:bCs/>
          <w:sz w:val="22"/>
          <w:szCs w:val="22"/>
        </w:rPr>
        <w:t xml:space="preserve"> </w:t>
      </w:r>
      <w:proofErr w:type="spellStart"/>
      <w:r w:rsidRPr="0062692F">
        <w:rPr>
          <w:b/>
          <w:bCs/>
          <w:sz w:val="22"/>
          <w:szCs w:val="22"/>
        </w:rPr>
        <w:t>Exhibition</w:t>
      </w:r>
      <w:proofErr w:type="spellEnd"/>
      <w:r w:rsidRPr="0062692F">
        <w:rPr>
          <w:b/>
          <w:bCs/>
          <w:sz w:val="22"/>
          <w:szCs w:val="22"/>
        </w:rPr>
        <w:t xml:space="preserve"> Group</w:t>
      </w:r>
      <w:r w:rsidRPr="00B9371C">
        <w:rPr>
          <w:sz w:val="22"/>
          <w:szCs w:val="22"/>
        </w:rPr>
        <w:t>. Un anniversario che segna l’inizio di una nuova fase per l’evento</w:t>
      </w:r>
      <w:r w:rsidR="0062692F">
        <w:rPr>
          <w:sz w:val="22"/>
          <w:szCs w:val="22"/>
        </w:rPr>
        <w:t xml:space="preserve"> manifesto su scala globale del vivere in forma</w:t>
      </w:r>
      <w:r w:rsidRPr="00B9371C">
        <w:rPr>
          <w:sz w:val="22"/>
          <w:szCs w:val="22"/>
        </w:rPr>
        <w:t>, sempre più orientato a interpretare il benessere come ecosistema integrato di salute, sport, tecnologia e lifestyle.</w:t>
      </w:r>
      <w:r w:rsidR="00E639B5">
        <w:rPr>
          <w:sz w:val="22"/>
          <w:szCs w:val="22"/>
        </w:rPr>
        <w:t xml:space="preserve"> </w:t>
      </w:r>
      <w:r w:rsidRPr="00B9371C">
        <w:rPr>
          <w:sz w:val="22"/>
          <w:szCs w:val="22"/>
        </w:rPr>
        <w:t xml:space="preserve">A sintetizzare questa visione è il </w:t>
      </w:r>
      <w:proofErr w:type="spellStart"/>
      <w:r w:rsidRPr="00B9371C">
        <w:rPr>
          <w:sz w:val="22"/>
          <w:szCs w:val="22"/>
        </w:rPr>
        <w:t>claim</w:t>
      </w:r>
      <w:proofErr w:type="spellEnd"/>
      <w:r w:rsidRPr="00B9371C">
        <w:rPr>
          <w:sz w:val="22"/>
          <w:szCs w:val="22"/>
        </w:rPr>
        <w:t xml:space="preserve"> </w:t>
      </w:r>
      <w:r w:rsidRPr="0062692F">
        <w:rPr>
          <w:i/>
          <w:iCs/>
          <w:sz w:val="22"/>
          <w:szCs w:val="22"/>
        </w:rPr>
        <w:t xml:space="preserve">“Go </w:t>
      </w:r>
      <w:proofErr w:type="spellStart"/>
      <w:r w:rsidRPr="0062692F">
        <w:rPr>
          <w:i/>
          <w:iCs/>
          <w:sz w:val="22"/>
          <w:szCs w:val="22"/>
        </w:rPr>
        <w:t>Through</w:t>
      </w:r>
      <w:proofErr w:type="spellEnd"/>
      <w:r w:rsidRPr="0062692F">
        <w:rPr>
          <w:i/>
          <w:iCs/>
          <w:sz w:val="22"/>
          <w:szCs w:val="22"/>
        </w:rPr>
        <w:t>”</w:t>
      </w:r>
      <w:r w:rsidRPr="00B9371C">
        <w:rPr>
          <w:sz w:val="22"/>
          <w:szCs w:val="22"/>
        </w:rPr>
        <w:t>, che accompagna un’edizione pensata come esperienza immersiva e dinamica, capace di attraversare corpo, mente, spirito e ambiente.</w:t>
      </w:r>
    </w:p>
    <w:p w14:paraId="6F8EE289" w14:textId="77777777" w:rsidR="0062692F" w:rsidRDefault="0062692F" w:rsidP="00B9371C">
      <w:pPr>
        <w:spacing w:after="0" w:line="240" w:lineRule="auto"/>
        <w:jc w:val="both"/>
        <w:rPr>
          <w:b/>
          <w:bCs/>
          <w:sz w:val="22"/>
          <w:szCs w:val="22"/>
        </w:rPr>
      </w:pPr>
    </w:p>
    <w:p w14:paraId="34BA890D" w14:textId="7DD25E19" w:rsidR="00B9371C" w:rsidRPr="00B9371C" w:rsidRDefault="00E639B5" w:rsidP="00B9371C">
      <w:pPr>
        <w:spacing w:after="0" w:line="240" w:lineRule="auto"/>
        <w:jc w:val="both"/>
        <w:rPr>
          <w:b/>
          <w:bCs/>
          <w:sz w:val="22"/>
          <w:szCs w:val="22"/>
        </w:rPr>
      </w:pPr>
      <w:r w:rsidRPr="00B9371C">
        <w:rPr>
          <w:b/>
          <w:bCs/>
          <w:sz w:val="22"/>
          <w:szCs w:val="22"/>
        </w:rPr>
        <w:t>UNA PIATTAFORMA INTERNAZIONALE PER IL WELLNESS</w:t>
      </w:r>
    </w:p>
    <w:p w14:paraId="02D1FBB6" w14:textId="0C5B7DCE" w:rsidR="00B9371C" w:rsidRPr="00B9371C" w:rsidRDefault="00B9371C" w:rsidP="00B9371C">
      <w:pPr>
        <w:spacing w:after="0" w:line="240" w:lineRule="auto"/>
        <w:jc w:val="both"/>
        <w:rPr>
          <w:sz w:val="22"/>
          <w:szCs w:val="22"/>
        </w:rPr>
      </w:pPr>
      <w:r w:rsidRPr="00B9371C">
        <w:rPr>
          <w:sz w:val="22"/>
          <w:szCs w:val="22"/>
        </w:rPr>
        <w:t xml:space="preserve">Con </w:t>
      </w:r>
      <w:r w:rsidRPr="00E639B5">
        <w:rPr>
          <w:b/>
          <w:bCs/>
          <w:sz w:val="22"/>
          <w:szCs w:val="22"/>
        </w:rPr>
        <w:t>190.000 metri quadrati</w:t>
      </w:r>
      <w:r w:rsidRPr="00B9371C">
        <w:rPr>
          <w:sz w:val="22"/>
          <w:szCs w:val="22"/>
        </w:rPr>
        <w:t xml:space="preserve"> di superficie espositiva</w:t>
      </w:r>
      <w:r w:rsidR="0062692F">
        <w:rPr>
          <w:sz w:val="22"/>
          <w:szCs w:val="22"/>
        </w:rPr>
        <w:t xml:space="preserve"> tra aree indoor e outdoor</w:t>
      </w:r>
      <w:r w:rsidRPr="00B9371C">
        <w:rPr>
          <w:sz w:val="22"/>
          <w:szCs w:val="22"/>
        </w:rPr>
        <w:t xml:space="preserve">, </w:t>
      </w:r>
      <w:r w:rsidRPr="00E639B5">
        <w:rPr>
          <w:b/>
          <w:bCs/>
          <w:sz w:val="22"/>
          <w:szCs w:val="22"/>
        </w:rPr>
        <w:t>30 padiglioni</w:t>
      </w:r>
      <w:r w:rsidRPr="00B9371C">
        <w:rPr>
          <w:sz w:val="22"/>
          <w:szCs w:val="22"/>
        </w:rPr>
        <w:t xml:space="preserve"> e </w:t>
      </w:r>
      <w:r w:rsidRPr="00E639B5">
        <w:rPr>
          <w:b/>
          <w:bCs/>
          <w:sz w:val="22"/>
          <w:szCs w:val="22"/>
        </w:rPr>
        <w:t>6 aree tematiche</w:t>
      </w:r>
      <w:r w:rsidRPr="00B9371C">
        <w:rPr>
          <w:sz w:val="22"/>
          <w:szCs w:val="22"/>
        </w:rPr>
        <w:t xml:space="preserve">, RiminiWellness 2026 conferma la propria </w:t>
      </w:r>
      <w:r w:rsidRPr="0062692F">
        <w:rPr>
          <w:b/>
          <w:bCs/>
          <w:sz w:val="22"/>
          <w:szCs w:val="22"/>
        </w:rPr>
        <w:t>dimensione internazionale</w:t>
      </w:r>
      <w:r w:rsidRPr="00B9371C">
        <w:rPr>
          <w:sz w:val="22"/>
          <w:szCs w:val="22"/>
        </w:rPr>
        <w:t>, riunendo a</w:t>
      </w:r>
      <w:r w:rsidR="00E639B5">
        <w:rPr>
          <w:sz w:val="22"/>
          <w:szCs w:val="22"/>
        </w:rPr>
        <w:t xml:space="preserve">l </w:t>
      </w:r>
      <w:r w:rsidR="0062692F">
        <w:rPr>
          <w:sz w:val="22"/>
          <w:szCs w:val="22"/>
        </w:rPr>
        <w:t>quartiere fieristico</w:t>
      </w:r>
      <w:r w:rsidR="00E639B5">
        <w:rPr>
          <w:sz w:val="22"/>
          <w:szCs w:val="22"/>
        </w:rPr>
        <w:t xml:space="preserve"> di</w:t>
      </w:r>
      <w:r w:rsidRPr="00B9371C">
        <w:rPr>
          <w:sz w:val="22"/>
          <w:szCs w:val="22"/>
        </w:rPr>
        <w:t xml:space="preserve"> Rimini</w:t>
      </w:r>
      <w:r w:rsidR="0062692F">
        <w:rPr>
          <w:sz w:val="22"/>
          <w:szCs w:val="22"/>
        </w:rPr>
        <w:t xml:space="preserve"> e sulla Riviera</w:t>
      </w:r>
      <w:r w:rsidRPr="00B9371C">
        <w:rPr>
          <w:sz w:val="22"/>
          <w:szCs w:val="22"/>
        </w:rPr>
        <w:t xml:space="preserve"> brand, operatori, trainer, professionisti e community provenienti da tutto il mondo in un’esperienza che intreccia business, formazione, spettacolo e partecipazione attiva.</w:t>
      </w:r>
      <w:r w:rsidR="00E639B5">
        <w:rPr>
          <w:sz w:val="22"/>
          <w:szCs w:val="22"/>
        </w:rPr>
        <w:t xml:space="preserve"> </w:t>
      </w:r>
      <w:r w:rsidRPr="00B9371C">
        <w:rPr>
          <w:sz w:val="22"/>
          <w:szCs w:val="22"/>
        </w:rPr>
        <w:t xml:space="preserve">La manifestazione continua ad ampliare il dialogo tra allenamento, prevenzione e qualità della vita, con contenuti dedicati a medicina sportiva, fisioterapia, riabilitazione, monitoraggio dell’attività fisica e </w:t>
      </w:r>
      <w:proofErr w:type="spellStart"/>
      <w:r w:rsidRPr="00B9371C">
        <w:rPr>
          <w:sz w:val="22"/>
          <w:szCs w:val="22"/>
        </w:rPr>
        <w:t>longevity</w:t>
      </w:r>
      <w:proofErr w:type="spellEnd"/>
      <w:r w:rsidRPr="00B9371C">
        <w:rPr>
          <w:sz w:val="22"/>
          <w:szCs w:val="22"/>
        </w:rPr>
        <w:t>. Il movimento viene interpretato sempre più come strumento trasversale di benessere, salute e performance consapevole.</w:t>
      </w:r>
      <w:r w:rsidR="00E639B5">
        <w:rPr>
          <w:sz w:val="22"/>
          <w:szCs w:val="22"/>
        </w:rPr>
        <w:t xml:space="preserve"> </w:t>
      </w:r>
      <w:r w:rsidRPr="00B9371C">
        <w:rPr>
          <w:sz w:val="22"/>
          <w:szCs w:val="22"/>
        </w:rPr>
        <w:t xml:space="preserve">RiminiWellness </w:t>
      </w:r>
      <w:proofErr w:type="gramStart"/>
      <w:r w:rsidRPr="00B9371C">
        <w:rPr>
          <w:sz w:val="22"/>
          <w:szCs w:val="22"/>
        </w:rPr>
        <w:t>consolida inoltre</w:t>
      </w:r>
      <w:proofErr w:type="gramEnd"/>
      <w:r w:rsidRPr="00B9371C">
        <w:rPr>
          <w:sz w:val="22"/>
          <w:szCs w:val="22"/>
        </w:rPr>
        <w:t xml:space="preserve"> il proprio ruolo di piattaforma globale di networking e connessioni internazionali. Per l’edizione 2026 sono </w:t>
      </w:r>
      <w:r w:rsidRPr="0062692F">
        <w:rPr>
          <w:b/>
          <w:bCs/>
          <w:sz w:val="22"/>
          <w:szCs w:val="22"/>
        </w:rPr>
        <w:t>attesi 120 buyer esteri provenienti da oltre 35 Paesi</w:t>
      </w:r>
      <w:r w:rsidRPr="00B9371C">
        <w:rPr>
          <w:sz w:val="22"/>
          <w:szCs w:val="22"/>
        </w:rPr>
        <w:t xml:space="preserve">, grazie alla collaborazione con </w:t>
      </w:r>
      <w:r w:rsidRPr="0062692F">
        <w:rPr>
          <w:b/>
          <w:bCs/>
          <w:sz w:val="22"/>
          <w:szCs w:val="22"/>
        </w:rPr>
        <w:t>ICE Agenzia</w:t>
      </w:r>
      <w:r w:rsidR="0062692F">
        <w:rPr>
          <w:b/>
          <w:bCs/>
          <w:sz w:val="22"/>
          <w:szCs w:val="22"/>
        </w:rPr>
        <w:t xml:space="preserve">, </w:t>
      </w:r>
      <w:r w:rsidR="0062692F" w:rsidRPr="0062692F">
        <w:rPr>
          <w:sz w:val="22"/>
          <w:szCs w:val="22"/>
        </w:rPr>
        <w:t xml:space="preserve">che ha curato la selezione e l’incoming di operatori e </w:t>
      </w:r>
      <w:proofErr w:type="spellStart"/>
      <w:r w:rsidR="0062692F" w:rsidRPr="0062692F">
        <w:rPr>
          <w:sz w:val="22"/>
          <w:szCs w:val="22"/>
        </w:rPr>
        <w:t>industry</w:t>
      </w:r>
      <w:proofErr w:type="spellEnd"/>
      <w:r w:rsidR="0062692F" w:rsidRPr="0062692F">
        <w:rPr>
          <w:sz w:val="22"/>
          <w:szCs w:val="22"/>
        </w:rPr>
        <w:t xml:space="preserve"> leader a RiminiWellness di operatori dagli USA, mercato leader nel settore del fitness e del benessere, dal Golfo e dell’Asia Centrale, e dal Nord Africa, mercati relativamente nuovi per </w:t>
      </w:r>
      <w:proofErr w:type="spellStart"/>
      <w:r w:rsidR="0062692F" w:rsidRPr="0062692F">
        <w:rPr>
          <w:sz w:val="22"/>
          <w:szCs w:val="22"/>
        </w:rPr>
        <w:t>RiminIWellness</w:t>
      </w:r>
      <w:proofErr w:type="spellEnd"/>
      <w:r w:rsidR="0062692F" w:rsidRPr="0062692F">
        <w:rPr>
          <w:sz w:val="22"/>
          <w:szCs w:val="22"/>
        </w:rPr>
        <w:t xml:space="preserve"> e sui quali ne verrà potenziato il valore del </w:t>
      </w:r>
      <w:proofErr w:type="gramStart"/>
      <w:r w:rsidR="0062692F" w:rsidRPr="0062692F">
        <w:rPr>
          <w:sz w:val="22"/>
          <w:szCs w:val="22"/>
        </w:rPr>
        <w:t>brand</w:t>
      </w:r>
      <w:proofErr w:type="gramEnd"/>
      <w:r w:rsidR="0062692F">
        <w:rPr>
          <w:sz w:val="22"/>
          <w:szCs w:val="22"/>
        </w:rPr>
        <w:t>,</w:t>
      </w:r>
      <w:r w:rsidRPr="00B9371C">
        <w:rPr>
          <w:sz w:val="22"/>
          <w:szCs w:val="22"/>
        </w:rPr>
        <w:t xml:space="preserve"> e </w:t>
      </w:r>
      <w:r w:rsidRPr="0062692F">
        <w:rPr>
          <w:b/>
          <w:bCs/>
          <w:sz w:val="22"/>
          <w:szCs w:val="22"/>
        </w:rPr>
        <w:t>MAECI</w:t>
      </w:r>
      <w:r w:rsidRPr="00B9371C">
        <w:rPr>
          <w:sz w:val="22"/>
          <w:szCs w:val="22"/>
        </w:rPr>
        <w:t>.</w:t>
      </w:r>
      <w:r w:rsidR="00E639B5">
        <w:rPr>
          <w:sz w:val="22"/>
          <w:szCs w:val="22"/>
        </w:rPr>
        <w:t xml:space="preserve"> </w:t>
      </w:r>
      <w:r w:rsidRPr="00B9371C">
        <w:rPr>
          <w:sz w:val="22"/>
          <w:szCs w:val="22"/>
        </w:rPr>
        <w:t xml:space="preserve">L’edizione 2026 rafforza anche la propria vocazione formativa e di confronto con nuovi progetti </w:t>
      </w:r>
      <w:r w:rsidR="00E639B5">
        <w:rPr>
          <w:sz w:val="22"/>
          <w:szCs w:val="22"/>
        </w:rPr>
        <w:t>che coinvolgono gli</w:t>
      </w:r>
      <w:r w:rsidRPr="00B9371C">
        <w:rPr>
          <w:sz w:val="22"/>
          <w:szCs w:val="22"/>
        </w:rPr>
        <w:t xml:space="preserve"> </w:t>
      </w:r>
      <w:r w:rsidRPr="0062692F">
        <w:rPr>
          <w:b/>
          <w:bCs/>
          <w:sz w:val="22"/>
          <w:szCs w:val="22"/>
        </w:rPr>
        <w:t>Industry Leaders</w:t>
      </w:r>
      <w:r w:rsidRPr="00B9371C">
        <w:rPr>
          <w:sz w:val="22"/>
          <w:szCs w:val="22"/>
        </w:rPr>
        <w:t xml:space="preserve">, speaker internazionali chiamati ad approfondire i temi dell’innovazione nello sport, fitness business, wellness trend, </w:t>
      </w:r>
      <w:proofErr w:type="spellStart"/>
      <w:r w:rsidRPr="00B9371C">
        <w:rPr>
          <w:sz w:val="22"/>
          <w:szCs w:val="22"/>
        </w:rPr>
        <w:t>hospitality</w:t>
      </w:r>
      <w:proofErr w:type="spellEnd"/>
      <w:r w:rsidRPr="00B9371C">
        <w:rPr>
          <w:sz w:val="22"/>
          <w:szCs w:val="22"/>
        </w:rPr>
        <w:t xml:space="preserve">, travel </w:t>
      </w:r>
      <w:proofErr w:type="spellStart"/>
      <w:r w:rsidRPr="00B9371C">
        <w:rPr>
          <w:sz w:val="22"/>
          <w:szCs w:val="22"/>
        </w:rPr>
        <w:t>destination</w:t>
      </w:r>
      <w:proofErr w:type="spellEnd"/>
      <w:r w:rsidRPr="00B9371C">
        <w:rPr>
          <w:sz w:val="22"/>
          <w:szCs w:val="22"/>
        </w:rPr>
        <w:t xml:space="preserve"> e sostenibilità. A rendere questi contenuti accessibili all’intera community contribuiranno gli </w:t>
      </w:r>
      <w:r w:rsidRPr="0062692F">
        <w:rPr>
          <w:b/>
          <w:bCs/>
          <w:sz w:val="22"/>
          <w:szCs w:val="22"/>
        </w:rPr>
        <w:t xml:space="preserve">Industry </w:t>
      </w:r>
      <w:proofErr w:type="spellStart"/>
      <w:r w:rsidRPr="0062692F">
        <w:rPr>
          <w:b/>
          <w:bCs/>
          <w:sz w:val="22"/>
          <w:szCs w:val="22"/>
        </w:rPr>
        <w:t>Experts</w:t>
      </w:r>
      <w:proofErr w:type="spellEnd"/>
      <w:r w:rsidRPr="00B9371C">
        <w:rPr>
          <w:sz w:val="22"/>
          <w:szCs w:val="22"/>
        </w:rPr>
        <w:t xml:space="preserve">, professionisti </w:t>
      </w:r>
      <w:r w:rsidR="00E639B5">
        <w:rPr>
          <w:sz w:val="22"/>
          <w:szCs w:val="22"/>
        </w:rPr>
        <w:t>che avranno il compito di</w:t>
      </w:r>
      <w:r w:rsidRPr="00B9371C">
        <w:rPr>
          <w:sz w:val="22"/>
          <w:szCs w:val="22"/>
        </w:rPr>
        <w:t xml:space="preserve"> accompagnare pubblico e operatori in percorsi di approfondimento e confronto.</w:t>
      </w:r>
    </w:p>
    <w:p w14:paraId="6F8E20AC" w14:textId="77777777" w:rsidR="00E639B5" w:rsidRPr="00E639B5" w:rsidRDefault="00E639B5" w:rsidP="00B9371C">
      <w:pPr>
        <w:spacing w:after="0" w:line="240" w:lineRule="auto"/>
        <w:jc w:val="both"/>
        <w:rPr>
          <w:b/>
          <w:bCs/>
          <w:sz w:val="22"/>
          <w:szCs w:val="22"/>
        </w:rPr>
      </w:pPr>
    </w:p>
    <w:p w14:paraId="4CB2321C" w14:textId="1B825A96" w:rsidR="00B9371C" w:rsidRPr="00B9371C" w:rsidRDefault="00E639B5" w:rsidP="00B9371C">
      <w:pPr>
        <w:spacing w:after="0" w:line="240" w:lineRule="auto"/>
        <w:jc w:val="both"/>
        <w:rPr>
          <w:b/>
          <w:bCs/>
          <w:sz w:val="22"/>
          <w:szCs w:val="22"/>
          <w:lang w:val="en-GB"/>
        </w:rPr>
      </w:pPr>
      <w:r w:rsidRPr="00B9371C">
        <w:rPr>
          <w:b/>
          <w:bCs/>
          <w:sz w:val="22"/>
          <w:szCs w:val="22"/>
          <w:lang w:val="en-GB"/>
        </w:rPr>
        <w:t>HEALTH, NUTRACEUTICA E BEAUTY: IL WELLNESS SI AMPLIA</w:t>
      </w:r>
    </w:p>
    <w:p w14:paraId="135B4EF6" w14:textId="48757A32" w:rsidR="00B9371C" w:rsidRPr="00B9371C" w:rsidRDefault="00B9371C" w:rsidP="00B9371C">
      <w:pPr>
        <w:spacing w:after="0" w:line="240" w:lineRule="auto"/>
        <w:jc w:val="both"/>
        <w:rPr>
          <w:sz w:val="22"/>
          <w:szCs w:val="22"/>
        </w:rPr>
      </w:pPr>
      <w:r w:rsidRPr="00B9371C">
        <w:rPr>
          <w:sz w:val="22"/>
          <w:szCs w:val="22"/>
        </w:rPr>
        <w:t>Il focus sull’</w:t>
      </w:r>
      <w:r w:rsidRPr="00E639B5">
        <w:rPr>
          <w:b/>
          <w:bCs/>
          <w:sz w:val="22"/>
          <w:szCs w:val="22"/>
        </w:rPr>
        <w:t>Health</w:t>
      </w:r>
      <w:r w:rsidRPr="00B9371C">
        <w:rPr>
          <w:sz w:val="22"/>
          <w:szCs w:val="22"/>
        </w:rPr>
        <w:t xml:space="preserve"> si amplia ulteriormente attraverso iniziative dedicate a prevenzione, riabilitazione, performance e benessere consapevole, confermando la trasformazione del wellness in un universo sempre più multidisciplinare.</w:t>
      </w:r>
      <w:r w:rsidR="00E639B5">
        <w:rPr>
          <w:sz w:val="22"/>
          <w:szCs w:val="22"/>
        </w:rPr>
        <w:t xml:space="preserve"> </w:t>
      </w:r>
      <w:r w:rsidRPr="00B9371C">
        <w:rPr>
          <w:sz w:val="22"/>
          <w:szCs w:val="22"/>
        </w:rPr>
        <w:t xml:space="preserve">Tra gli spazi centrali cresce il </w:t>
      </w:r>
      <w:r w:rsidRPr="00B9371C">
        <w:rPr>
          <w:b/>
          <w:bCs/>
          <w:sz w:val="22"/>
          <w:szCs w:val="22"/>
        </w:rPr>
        <w:t>Villaggio della Nutraceutica</w:t>
      </w:r>
      <w:r w:rsidRPr="00B9371C">
        <w:rPr>
          <w:sz w:val="22"/>
          <w:szCs w:val="22"/>
        </w:rPr>
        <w:t>, che per il 2026 si presenta con un’offerta ancora più ricca di contenuti, aziende e momenti di approfondimento dedicati a nutrizione funzionale, integrazione, longevità e aggiornamento scientifico, coinvolgendo professionisti, operatori e pubblico.</w:t>
      </w:r>
      <w:r w:rsidR="00E639B5">
        <w:rPr>
          <w:sz w:val="22"/>
          <w:szCs w:val="22"/>
        </w:rPr>
        <w:t xml:space="preserve"> </w:t>
      </w:r>
      <w:r w:rsidRPr="00B9371C">
        <w:rPr>
          <w:sz w:val="22"/>
          <w:szCs w:val="22"/>
        </w:rPr>
        <w:t xml:space="preserve">Debutta inoltre la nuova </w:t>
      </w:r>
      <w:r w:rsidRPr="00B9371C">
        <w:rPr>
          <w:b/>
          <w:bCs/>
          <w:sz w:val="22"/>
          <w:szCs w:val="22"/>
        </w:rPr>
        <w:t>Beauty Area</w:t>
      </w:r>
      <w:r w:rsidRPr="00B9371C">
        <w:rPr>
          <w:sz w:val="22"/>
          <w:szCs w:val="22"/>
        </w:rPr>
        <w:t xml:space="preserve">, nata dall’incontro tra sport, skincare attiva, cosmeceutica e </w:t>
      </w:r>
      <w:r w:rsidRPr="00B9371C">
        <w:rPr>
          <w:sz w:val="22"/>
          <w:szCs w:val="22"/>
        </w:rPr>
        <w:lastRenderedPageBreak/>
        <w:t xml:space="preserve">recupero fisico. Al centro del progetto la </w:t>
      </w:r>
      <w:r w:rsidRPr="00B9371C">
        <w:rPr>
          <w:b/>
          <w:bCs/>
          <w:sz w:val="22"/>
          <w:szCs w:val="22"/>
        </w:rPr>
        <w:t>Beauty House</w:t>
      </w:r>
      <w:r w:rsidRPr="00B9371C">
        <w:rPr>
          <w:sz w:val="22"/>
          <w:szCs w:val="22"/>
        </w:rPr>
        <w:t>, spazio immersivo dedicato a consulenze, test prodotto, talk e approfondimenti sulla cura della pelle e sul benessere della persona.</w:t>
      </w:r>
      <w:r w:rsidR="00E639B5">
        <w:rPr>
          <w:sz w:val="22"/>
          <w:szCs w:val="22"/>
        </w:rPr>
        <w:t xml:space="preserve"> </w:t>
      </w:r>
      <w:r w:rsidRPr="00B9371C">
        <w:rPr>
          <w:sz w:val="22"/>
          <w:szCs w:val="22"/>
        </w:rPr>
        <w:t>Workshop, summit e incontri dedicati a fisioterapia, medicina sportiva, analisi del movimento e monitoraggio dell’allenamento completeranno un programma sempre più orientato all’integrazione tra scienza, performance e qualità della vita.</w:t>
      </w:r>
    </w:p>
    <w:p w14:paraId="15EBCE33" w14:textId="77777777" w:rsidR="00E639B5" w:rsidRDefault="00E639B5" w:rsidP="00B9371C">
      <w:pPr>
        <w:spacing w:after="0" w:line="240" w:lineRule="auto"/>
        <w:jc w:val="both"/>
        <w:rPr>
          <w:b/>
          <w:bCs/>
          <w:sz w:val="22"/>
          <w:szCs w:val="22"/>
        </w:rPr>
      </w:pPr>
    </w:p>
    <w:p w14:paraId="30F0F2FC" w14:textId="61DDD2C6" w:rsidR="00B9371C" w:rsidRPr="00B9371C" w:rsidRDefault="00E639B5" w:rsidP="00B9371C">
      <w:pPr>
        <w:spacing w:after="0" w:line="240" w:lineRule="auto"/>
        <w:jc w:val="both"/>
        <w:rPr>
          <w:b/>
          <w:bCs/>
          <w:sz w:val="22"/>
          <w:szCs w:val="22"/>
        </w:rPr>
      </w:pPr>
      <w:r w:rsidRPr="00B9371C">
        <w:rPr>
          <w:b/>
          <w:bCs/>
          <w:sz w:val="22"/>
          <w:szCs w:val="22"/>
        </w:rPr>
        <w:t>LE NOVITÀ DEDICATE AL FITNESS</w:t>
      </w:r>
    </w:p>
    <w:p w14:paraId="256EA1E5" w14:textId="02D66FDB" w:rsidR="00B9371C" w:rsidRPr="00B9371C" w:rsidRDefault="00B9371C" w:rsidP="00B9371C">
      <w:pPr>
        <w:spacing w:after="0" w:line="240" w:lineRule="auto"/>
        <w:jc w:val="both"/>
        <w:rPr>
          <w:sz w:val="22"/>
          <w:szCs w:val="22"/>
        </w:rPr>
      </w:pPr>
      <w:r w:rsidRPr="00B9371C">
        <w:rPr>
          <w:sz w:val="22"/>
          <w:szCs w:val="22"/>
        </w:rPr>
        <w:t xml:space="preserve">Con </w:t>
      </w:r>
      <w:r w:rsidRPr="00E639B5">
        <w:rPr>
          <w:b/>
          <w:bCs/>
          <w:sz w:val="22"/>
          <w:szCs w:val="22"/>
        </w:rPr>
        <w:t>oltre 2.000 ore di allenamento</w:t>
      </w:r>
      <w:r w:rsidRPr="00B9371C">
        <w:rPr>
          <w:sz w:val="22"/>
          <w:szCs w:val="22"/>
        </w:rPr>
        <w:t xml:space="preserve"> previste, RiminiWellness 2026 propone un panorama fitness sempre più orientato a contaminazione tra discipline, ricerca tecnica e performance.</w:t>
      </w:r>
      <w:r w:rsidR="00E639B5">
        <w:rPr>
          <w:sz w:val="22"/>
          <w:szCs w:val="22"/>
        </w:rPr>
        <w:t xml:space="preserve"> </w:t>
      </w:r>
      <w:r w:rsidRPr="00B9371C">
        <w:rPr>
          <w:sz w:val="22"/>
          <w:szCs w:val="22"/>
        </w:rPr>
        <w:t xml:space="preserve">Tra i debutti figura </w:t>
      </w:r>
      <w:r w:rsidRPr="00B9371C">
        <w:rPr>
          <w:b/>
          <w:bCs/>
          <w:sz w:val="22"/>
          <w:szCs w:val="22"/>
        </w:rPr>
        <w:t xml:space="preserve">Barre Training </w:t>
      </w:r>
      <w:proofErr w:type="spellStart"/>
      <w:r w:rsidRPr="00B9371C">
        <w:rPr>
          <w:b/>
          <w:bCs/>
          <w:sz w:val="22"/>
          <w:szCs w:val="22"/>
        </w:rPr>
        <w:t>Evolution</w:t>
      </w:r>
      <w:proofErr w:type="spellEnd"/>
      <w:r w:rsidRPr="00B9371C">
        <w:rPr>
          <w:sz w:val="22"/>
          <w:szCs w:val="22"/>
        </w:rPr>
        <w:t xml:space="preserve"> di FIF – Federazione Italiana Fitness, format che integra lavoro alla sbarra, Pilates, </w:t>
      </w:r>
      <w:proofErr w:type="spellStart"/>
      <w:r w:rsidRPr="00B9371C">
        <w:rPr>
          <w:sz w:val="22"/>
          <w:szCs w:val="22"/>
        </w:rPr>
        <w:t>Reformer</w:t>
      </w:r>
      <w:proofErr w:type="spellEnd"/>
      <w:r w:rsidRPr="00B9371C">
        <w:rPr>
          <w:sz w:val="22"/>
          <w:szCs w:val="22"/>
        </w:rPr>
        <w:t xml:space="preserve"> e </w:t>
      </w:r>
      <w:proofErr w:type="spellStart"/>
      <w:r w:rsidRPr="00B9371C">
        <w:rPr>
          <w:sz w:val="22"/>
          <w:szCs w:val="22"/>
        </w:rPr>
        <w:t>functional</w:t>
      </w:r>
      <w:proofErr w:type="spellEnd"/>
      <w:r w:rsidRPr="00B9371C">
        <w:rPr>
          <w:sz w:val="22"/>
          <w:szCs w:val="22"/>
        </w:rPr>
        <w:t xml:space="preserve"> training in un sistema focalizzato su controllo, postura e stabilità.</w:t>
      </w:r>
      <w:r w:rsidR="00E639B5">
        <w:rPr>
          <w:sz w:val="22"/>
          <w:szCs w:val="22"/>
        </w:rPr>
        <w:t xml:space="preserve"> </w:t>
      </w:r>
      <w:proofErr w:type="spellStart"/>
      <w:r w:rsidRPr="00B9371C">
        <w:rPr>
          <w:sz w:val="22"/>
          <w:szCs w:val="22"/>
        </w:rPr>
        <w:t>Les</w:t>
      </w:r>
      <w:proofErr w:type="spellEnd"/>
      <w:r w:rsidRPr="00B9371C">
        <w:rPr>
          <w:sz w:val="22"/>
          <w:szCs w:val="22"/>
        </w:rPr>
        <w:t xml:space="preserve"> Mills present</w:t>
      </w:r>
      <w:r w:rsidR="00E639B5">
        <w:rPr>
          <w:sz w:val="22"/>
          <w:szCs w:val="22"/>
        </w:rPr>
        <w:t>a</w:t>
      </w:r>
      <w:r w:rsidRPr="00B9371C">
        <w:rPr>
          <w:sz w:val="22"/>
          <w:szCs w:val="22"/>
        </w:rPr>
        <w:t xml:space="preserve"> invece </w:t>
      </w:r>
      <w:proofErr w:type="spellStart"/>
      <w:r w:rsidRPr="00B9371C">
        <w:rPr>
          <w:b/>
          <w:bCs/>
          <w:sz w:val="22"/>
          <w:szCs w:val="22"/>
        </w:rPr>
        <w:t>BodyPump</w:t>
      </w:r>
      <w:proofErr w:type="spellEnd"/>
      <w:r w:rsidRPr="00B9371C">
        <w:rPr>
          <w:b/>
          <w:bCs/>
          <w:sz w:val="22"/>
          <w:szCs w:val="22"/>
        </w:rPr>
        <w:t xml:space="preserve"> Heavy</w:t>
      </w:r>
      <w:r w:rsidRPr="00B9371C">
        <w:rPr>
          <w:sz w:val="22"/>
          <w:szCs w:val="22"/>
        </w:rPr>
        <w:t>, evoluzione ad alta intensità dello storico programma pensata per sviluppare forza e ipertrofia attraverso carichi maggiori, mantenendo la dimensione collettiva dell’allenamento.</w:t>
      </w:r>
      <w:r w:rsidR="00E639B5">
        <w:rPr>
          <w:sz w:val="22"/>
          <w:szCs w:val="22"/>
        </w:rPr>
        <w:t xml:space="preserve"> </w:t>
      </w:r>
      <w:r w:rsidRPr="00B9371C">
        <w:rPr>
          <w:sz w:val="22"/>
          <w:szCs w:val="22"/>
        </w:rPr>
        <w:t xml:space="preserve">Nel mondo dance fitness arriva </w:t>
      </w:r>
      <w:r w:rsidRPr="00B9371C">
        <w:rPr>
          <w:b/>
          <w:bCs/>
          <w:sz w:val="22"/>
          <w:szCs w:val="22"/>
        </w:rPr>
        <w:t>Zumba + Lift</w:t>
      </w:r>
      <w:r w:rsidRPr="00B9371C">
        <w:rPr>
          <w:sz w:val="22"/>
          <w:szCs w:val="22"/>
        </w:rPr>
        <w:t xml:space="preserve"> di Beto Perez, che combina cardio e lavoro con i pesi in un’unica esperienza ritmata. Tra </w:t>
      </w:r>
      <w:proofErr w:type="gramStart"/>
      <w:r w:rsidRPr="00B9371C">
        <w:rPr>
          <w:sz w:val="22"/>
          <w:szCs w:val="22"/>
        </w:rPr>
        <w:t>i trend emergenti</w:t>
      </w:r>
      <w:proofErr w:type="gramEnd"/>
      <w:r w:rsidRPr="00B9371C">
        <w:rPr>
          <w:sz w:val="22"/>
          <w:szCs w:val="22"/>
        </w:rPr>
        <w:t xml:space="preserve"> si affermano inoltre </w:t>
      </w:r>
      <w:proofErr w:type="spellStart"/>
      <w:r w:rsidRPr="00B9371C">
        <w:rPr>
          <w:b/>
          <w:bCs/>
          <w:sz w:val="22"/>
          <w:szCs w:val="22"/>
        </w:rPr>
        <w:t>Striding</w:t>
      </w:r>
      <w:proofErr w:type="spellEnd"/>
      <w:r w:rsidRPr="00B9371C">
        <w:rPr>
          <w:b/>
          <w:bCs/>
          <w:sz w:val="22"/>
          <w:szCs w:val="22"/>
        </w:rPr>
        <w:t xml:space="preserve"> Walking Workout</w:t>
      </w:r>
      <w:r w:rsidRPr="00B9371C">
        <w:rPr>
          <w:sz w:val="22"/>
          <w:szCs w:val="22"/>
        </w:rPr>
        <w:t xml:space="preserve"> e </w:t>
      </w:r>
      <w:r w:rsidRPr="00B9371C">
        <w:rPr>
          <w:b/>
          <w:bCs/>
          <w:sz w:val="22"/>
          <w:szCs w:val="22"/>
        </w:rPr>
        <w:t>Working Program</w:t>
      </w:r>
      <w:r w:rsidRPr="00B9371C">
        <w:rPr>
          <w:sz w:val="22"/>
          <w:szCs w:val="22"/>
        </w:rPr>
        <w:t xml:space="preserve">, nuovi format che trasformano la camminata in allenamento strutturato, mentre </w:t>
      </w:r>
      <w:r w:rsidRPr="00B9371C">
        <w:rPr>
          <w:b/>
          <w:bCs/>
          <w:sz w:val="22"/>
          <w:szCs w:val="22"/>
        </w:rPr>
        <w:t>Water Cross</w:t>
      </w:r>
      <w:r w:rsidRPr="00B9371C">
        <w:rPr>
          <w:sz w:val="22"/>
          <w:szCs w:val="22"/>
        </w:rPr>
        <w:t xml:space="preserve"> porta il </w:t>
      </w:r>
      <w:proofErr w:type="spellStart"/>
      <w:r w:rsidRPr="00B9371C">
        <w:rPr>
          <w:sz w:val="22"/>
          <w:szCs w:val="22"/>
        </w:rPr>
        <w:t>functional</w:t>
      </w:r>
      <w:proofErr w:type="spellEnd"/>
      <w:r w:rsidRPr="00B9371C">
        <w:rPr>
          <w:sz w:val="22"/>
          <w:szCs w:val="22"/>
        </w:rPr>
        <w:t xml:space="preserve"> training in acqua sfruttando la resistenza naturale della piscina.</w:t>
      </w:r>
      <w:r w:rsidR="00E639B5">
        <w:rPr>
          <w:sz w:val="22"/>
          <w:szCs w:val="22"/>
        </w:rPr>
        <w:t xml:space="preserve"> </w:t>
      </w:r>
      <w:r w:rsidRPr="00B9371C">
        <w:rPr>
          <w:sz w:val="22"/>
          <w:szCs w:val="22"/>
        </w:rPr>
        <w:t xml:space="preserve">Spazio anche alle grandi community del settore: </w:t>
      </w:r>
      <w:proofErr w:type="spellStart"/>
      <w:r w:rsidRPr="00B9371C">
        <w:rPr>
          <w:b/>
          <w:bCs/>
          <w:sz w:val="22"/>
          <w:szCs w:val="22"/>
        </w:rPr>
        <w:t>Hyrox</w:t>
      </w:r>
      <w:proofErr w:type="spellEnd"/>
      <w:r w:rsidRPr="00B9371C">
        <w:rPr>
          <w:sz w:val="22"/>
          <w:szCs w:val="22"/>
        </w:rPr>
        <w:t xml:space="preserve"> torna con quattro giornate di competizioni dedicate a resistenza e forza, mentre </w:t>
      </w:r>
      <w:proofErr w:type="spellStart"/>
      <w:r w:rsidRPr="00B9371C">
        <w:rPr>
          <w:b/>
          <w:bCs/>
          <w:sz w:val="22"/>
          <w:szCs w:val="22"/>
        </w:rPr>
        <w:t>Italian</w:t>
      </w:r>
      <w:proofErr w:type="spellEnd"/>
      <w:r w:rsidRPr="00B9371C">
        <w:rPr>
          <w:b/>
          <w:bCs/>
          <w:sz w:val="22"/>
          <w:szCs w:val="22"/>
        </w:rPr>
        <w:t xml:space="preserve"> Showdown</w:t>
      </w:r>
      <w:r w:rsidRPr="00B9371C">
        <w:rPr>
          <w:sz w:val="22"/>
          <w:szCs w:val="22"/>
        </w:rPr>
        <w:t xml:space="preserve"> conferma il proprio ruolo nel panorama </w:t>
      </w:r>
      <w:proofErr w:type="spellStart"/>
      <w:r w:rsidRPr="00B9371C">
        <w:rPr>
          <w:sz w:val="22"/>
          <w:szCs w:val="22"/>
        </w:rPr>
        <w:t>CrossFit</w:t>
      </w:r>
      <w:proofErr w:type="spellEnd"/>
      <w:r w:rsidRPr="00B9371C">
        <w:rPr>
          <w:sz w:val="22"/>
          <w:szCs w:val="22"/>
        </w:rPr>
        <w:t>® con nuove modalità di gara per l’undicesima edizione.</w:t>
      </w:r>
    </w:p>
    <w:p w14:paraId="173B47BB" w14:textId="77777777" w:rsidR="00E639B5" w:rsidRDefault="00E639B5" w:rsidP="00B9371C">
      <w:pPr>
        <w:spacing w:after="0" w:line="240" w:lineRule="auto"/>
        <w:jc w:val="both"/>
        <w:rPr>
          <w:b/>
          <w:bCs/>
          <w:sz w:val="22"/>
          <w:szCs w:val="22"/>
        </w:rPr>
      </w:pPr>
    </w:p>
    <w:p w14:paraId="431B0BB4" w14:textId="4BE6898B" w:rsidR="00E639B5" w:rsidRDefault="00E639B5" w:rsidP="00E639B5">
      <w:pPr>
        <w:spacing w:after="0" w:line="240" w:lineRule="auto"/>
      </w:pPr>
      <w:r w:rsidRPr="00B9371C">
        <w:rPr>
          <w:b/>
          <w:bCs/>
          <w:sz w:val="22"/>
          <w:szCs w:val="22"/>
        </w:rPr>
        <w:t xml:space="preserve">RIMINIWELLNESSOFF: </w:t>
      </w:r>
      <w:r>
        <w:rPr>
          <w:b/>
          <w:bCs/>
          <w:sz w:val="22"/>
          <w:szCs w:val="22"/>
        </w:rPr>
        <w:t>N</w:t>
      </w:r>
      <w:r w:rsidRPr="001969D4">
        <w:rPr>
          <w:b/>
          <w:bCs/>
          <w:sz w:val="22"/>
          <w:szCs w:val="22"/>
        </w:rPr>
        <w:t>ON SI MUOVE SOLO LA FIERA, MA TUTTA LA RIVIERA</w:t>
      </w:r>
    </w:p>
    <w:p w14:paraId="5F7B3935" w14:textId="357C617A" w:rsidR="00AB0146" w:rsidRPr="00AB0146" w:rsidRDefault="002D2643" w:rsidP="00E639B5">
      <w:pPr>
        <w:spacing w:after="0" w:line="240" w:lineRule="auto"/>
        <w:jc w:val="both"/>
        <w:rPr>
          <w:sz w:val="22"/>
          <w:szCs w:val="22"/>
        </w:rPr>
      </w:pPr>
      <w:r w:rsidRPr="002D2643">
        <w:rPr>
          <w:sz w:val="22"/>
          <w:szCs w:val="22"/>
        </w:rPr>
        <w:t xml:space="preserve">Con </w:t>
      </w:r>
      <w:r w:rsidR="000A7D04">
        <w:rPr>
          <w:sz w:val="22"/>
          <w:szCs w:val="22"/>
        </w:rPr>
        <w:t xml:space="preserve">la </w:t>
      </w:r>
      <w:r w:rsidR="000A7D04" w:rsidRPr="000A7D04">
        <w:rPr>
          <w:b/>
          <w:bCs/>
          <w:sz w:val="22"/>
          <w:szCs w:val="22"/>
        </w:rPr>
        <w:t xml:space="preserve">quarta edizione di </w:t>
      </w:r>
      <w:proofErr w:type="spellStart"/>
      <w:r w:rsidRPr="000A7D04">
        <w:rPr>
          <w:b/>
          <w:bCs/>
          <w:sz w:val="22"/>
          <w:szCs w:val="22"/>
        </w:rPr>
        <w:t>RiminiWellnessOFF</w:t>
      </w:r>
      <w:proofErr w:type="spellEnd"/>
      <w:r w:rsidRPr="002D2643">
        <w:rPr>
          <w:sz w:val="22"/>
          <w:szCs w:val="22"/>
        </w:rPr>
        <w:t xml:space="preserve">, </w:t>
      </w:r>
      <w:r w:rsidR="000A7D04" w:rsidRPr="000A7D04">
        <w:rPr>
          <w:b/>
          <w:bCs/>
          <w:sz w:val="22"/>
          <w:szCs w:val="22"/>
        </w:rPr>
        <w:t>organizzata da IEG in collaborazione con il Comune di Rimini</w:t>
      </w:r>
      <w:r w:rsidR="000A7D04">
        <w:rPr>
          <w:sz w:val="22"/>
          <w:szCs w:val="22"/>
        </w:rPr>
        <w:t xml:space="preserve">, </w:t>
      </w:r>
      <w:r w:rsidRPr="002D2643">
        <w:rPr>
          <w:sz w:val="22"/>
          <w:szCs w:val="22"/>
        </w:rPr>
        <w:t>il wellness esce dalla fiera e</w:t>
      </w:r>
      <w:r>
        <w:rPr>
          <w:sz w:val="22"/>
          <w:szCs w:val="22"/>
        </w:rPr>
        <w:t xml:space="preserve"> torna a</w:t>
      </w:r>
      <w:r w:rsidRPr="002D2643">
        <w:rPr>
          <w:sz w:val="22"/>
          <w:szCs w:val="22"/>
        </w:rPr>
        <w:t xml:space="preserve"> conquista</w:t>
      </w:r>
      <w:r>
        <w:rPr>
          <w:sz w:val="22"/>
          <w:szCs w:val="22"/>
        </w:rPr>
        <w:t>re l’intero terri</w:t>
      </w:r>
      <w:r w:rsidR="000B2DB9">
        <w:rPr>
          <w:sz w:val="22"/>
          <w:szCs w:val="22"/>
        </w:rPr>
        <w:t>tor</w:t>
      </w:r>
      <w:r>
        <w:rPr>
          <w:sz w:val="22"/>
          <w:szCs w:val="22"/>
        </w:rPr>
        <w:t>io</w:t>
      </w:r>
      <w:r w:rsidRPr="002D2643">
        <w:rPr>
          <w:sz w:val="22"/>
          <w:szCs w:val="22"/>
        </w:rPr>
        <w:t>. Per quattro giorni Rimini e la Riviera si animano con un programma diffuso di eventi, attività outdoor, lezioni, incontri e momenti di partecipazione aperti a cittadini, turisti e appassionati.</w:t>
      </w:r>
      <w:r>
        <w:rPr>
          <w:sz w:val="22"/>
          <w:szCs w:val="22"/>
        </w:rPr>
        <w:t xml:space="preserve"> </w:t>
      </w:r>
      <w:r w:rsidRPr="002D2643">
        <w:rPr>
          <w:sz w:val="22"/>
          <w:szCs w:val="22"/>
        </w:rPr>
        <w:t xml:space="preserve">Dal lungomare al Parco del Mare, fino alla Piazza sull’Acqua al Ponte di Tiberio, gli spazi simbolo della città si trasformano in luoghi di esperienza e condivisione dedicati al benessere attivo. </w:t>
      </w:r>
      <w:r>
        <w:rPr>
          <w:sz w:val="22"/>
          <w:szCs w:val="22"/>
        </w:rPr>
        <w:t>Questa iniziativa</w:t>
      </w:r>
      <w:r w:rsidRPr="002D2643">
        <w:rPr>
          <w:sz w:val="22"/>
          <w:szCs w:val="22"/>
        </w:rPr>
        <w:t xml:space="preserve"> consolida il posizionamento della Riviera come destinazione sempre più internazionale per sport, wellness e lifestyle, coinvolgendo community, associazioni, aziende e operatori del territorio in un racconto collettivo del vivere attivo.</w:t>
      </w:r>
    </w:p>
    <w:p w14:paraId="088FB51D" w14:textId="77777777" w:rsidR="00AB0146" w:rsidRPr="00280569" w:rsidRDefault="00AB0146" w:rsidP="00280569">
      <w:pPr>
        <w:spacing w:after="0" w:line="240" w:lineRule="auto"/>
        <w:jc w:val="both"/>
        <w:rPr>
          <w:sz w:val="22"/>
          <w:szCs w:val="22"/>
        </w:rPr>
      </w:pPr>
    </w:p>
    <w:p w14:paraId="3E5765C5" w14:textId="77777777" w:rsidR="00530539" w:rsidRPr="000138AB" w:rsidRDefault="00530539" w:rsidP="00124ADA">
      <w:pPr>
        <w:spacing w:after="0" w:line="240" w:lineRule="auto"/>
        <w:jc w:val="both"/>
      </w:pPr>
    </w:p>
    <w:p w14:paraId="4CF98E19" w14:textId="4AE0406C" w:rsidR="003C15F3" w:rsidRPr="00EF662A" w:rsidRDefault="003C15F3" w:rsidP="00124ADA">
      <w:pPr>
        <w:spacing w:after="0" w:line="240" w:lineRule="auto"/>
        <w:jc w:val="both"/>
        <w:rPr>
          <w:rFonts w:ascii="Calibri" w:hAnsi="Calibri" w:cs="Calibri"/>
          <w:sz w:val="20"/>
          <w:szCs w:val="20"/>
        </w:rPr>
      </w:pPr>
      <w:r w:rsidRPr="00EF662A">
        <w:rPr>
          <w:rFonts w:ascii="Calibri" w:hAnsi="Calibri" w:cs="Calibri"/>
          <w:b/>
          <w:bCs/>
          <w:sz w:val="20"/>
          <w:szCs w:val="20"/>
        </w:rPr>
        <w:t xml:space="preserve">ABOUT </w:t>
      </w:r>
      <w:r>
        <w:rPr>
          <w:rFonts w:ascii="Calibri" w:hAnsi="Calibri" w:cs="Calibri"/>
          <w:b/>
          <w:bCs/>
          <w:sz w:val="20"/>
          <w:szCs w:val="20"/>
        </w:rPr>
        <w:t>RIMINIWELLNESS</w:t>
      </w:r>
      <w:r w:rsidRPr="00EF662A">
        <w:rPr>
          <w:rFonts w:ascii="Calibri" w:hAnsi="Calibri" w:cs="Calibri"/>
          <w:b/>
          <w:bCs/>
          <w:sz w:val="20"/>
          <w:szCs w:val="20"/>
        </w:rPr>
        <w:t xml:space="preserve"> 202</w:t>
      </w:r>
      <w:r>
        <w:rPr>
          <w:rFonts w:ascii="Calibri" w:hAnsi="Calibri" w:cs="Calibri"/>
          <w:b/>
          <w:bCs/>
          <w:sz w:val="20"/>
          <w:szCs w:val="20"/>
        </w:rPr>
        <w:t>6</w:t>
      </w:r>
    </w:p>
    <w:p w14:paraId="096DC44D" w14:textId="2BD21D65" w:rsidR="003C15F3" w:rsidRPr="003C15F3" w:rsidRDefault="003C15F3" w:rsidP="00124ADA">
      <w:pPr>
        <w:spacing w:after="0" w:line="240" w:lineRule="auto"/>
        <w:rPr>
          <w:rFonts w:ascii="Calibri" w:hAnsi="Calibri" w:cs="Calibri"/>
          <w:b/>
          <w:bCs/>
          <w:sz w:val="20"/>
          <w:szCs w:val="20"/>
        </w:rPr>
      </w:pPr>
      <w:r w:rsidRPr="00EF662A">
        <w:rPr>
          <w:rFonts w:ascii="Calibri" w:hAnsi="Calibri" w:cs="Calibri"/>
          <w:b/>
          <w:bCs/>
          <w:sz w:val="20"/>
          <w:szCs w:val="20"/>
        </w:rPr>
        <w:t>Data</w:t>
      </w:r>
      <w:r w:rsidRPr="00EF662A">
        <w:rPr>
          <w:rFonts w:ascii="Calibri" w:hAnsi="Calibri" w:cs="Calibri"/>
          <w:sz w:val="20"/>
          <w:szCs w:val="20"/>
        </w:rPr>
        <w:t xml:space="preserve">: </w:t>
      </w:r>
      <w:r>
        <w:rPr>
          <w:rFonts w:ascii="Calibri" w:hAnsi="Calibri" w:cs="Calibri"/>
          <w:sz w:val="20"/>
          <w:szCs w:val="20"/>
        </w:rPr>
        <w:t>28/31</w:t>
      </w:r>
      <w:r w:rsidRPr="00EF662A">
        <w:rPr>
          <w:rFonts w:ascii="Calibri" w:hAnsi="Calibri" w:cs="Calibri"/>
          <w:sz w:val="20"/>
          <w:szCs w:val="20"/>
        </w:rPr>
        <w:t xml:space="preserve"> </w:t>
      </w:r>
      <w:r>
        <w:rPr>
          <w:rFonts w:ascii="Calibri" w:hAnsi="Calibri" w:cs="Calibri"/>
          <w:sz w:val="20"/>
          <w:szCs w:val="20"/>
        </w:rPr>
        <w:t>maggio</w:t>
      </w:r>
      <w:r w:rsidRPr="00EF662A">
        <w:rPr>
          <w:rFonts w:ascii="Calibri" w:hAnsi="Calibri" w:cs="Calibri"/>
          <w:sz w:val="20"/>
          <w:szCs w:val="20"/>
        </w:rPr>
        <w:t xml:space="preserve"> 202</w:t>
      </w:r>
      <w:r>
        <w:rPr>
          <w:rFonts w:ascii="Calibri" w:hAnsi="Calibri" w:cs="Calibri"/>
          <w:sz w:val="20"/>
          <w:szCs w:val="20"/>
        </w:rPr>
        <w:t>6</w:t>
      </w:r>
      <w:r w:rsidRPr="00EF662A">
        <w:rPr>
          <w:rFonts w:ascii="Calibri" w:hAnsi="Calibri" w:cs="Calibri"/>
          <w:sz w:val="20"/>
          <w:szCs w:val="20"/>
        </w:rPr>
        <w:t xml:space="preserve">; </w:t>
      </w:r>
      <w:r w:rsidRPr="00EF662A">
        <w:rPr>
          <w:rFonts w:ascii="Calibri" w:hAnsi="Calibri" w:cs="Calibri"/>
          <w:b/>
          <w:bCs/>
          <w:sz w:val="20"/>
          <w:szCs w:val="20"/>
        </w:rPr>
        <w:t>qualifica</w:t>
      </w:r>
      <w:r w:rsidRPr="00EF662A">
        <w:rPr>
          <w:rFonts w:ascii="Calibri" w:hAnsi="Calibri" w:cs="Calibri"/>
          <w:sz w:val="20"/>
          <w:szCs w:val="20"/>
        </w:rPr>
        <w:t xml:space="preserve">: fiera internazionale; </w:t>
      </w:r>
      <w:r w:rsidRPr="00EF662A">
        <w:rPr>
          <w:rFonts w:ascii="Calibri" w:hAnsi="Calibri" w:cs="Calibri"/>
          <w:b/>
          <w:bCs/>
          <w:sz w:val="20"/>
          <w:szCs w:val="20"/>
        </w:rPr>
        <w:t>organizzazione</w:t>
      </w:r>
      <w:r w:rsidRPr="00EF662A">
        <w:rPr>
          <w:rFonts w:ascii="Calibri" w:hAnsi="Calibri" w:cs="Calibri"/>
          <w:sz w:val="20"/>
          <w:szCs w:val="20"/>
        </w:rPr>
        <w:t xml:space="preserve">: </w:t>
      </w:r>
      <w:proofErr w:type="spellStart"/>
      <w:r w:rsidRPr="00EF662A">
        <w:rPr>
          <w:rFonts w:ascii="Calibri" w:hAnsi="Calibri" w:cs="Calibri"/>
          <w:sz w:val="20"/>
          <w:szCs w:val="20"/>
        </w:rPr>
        <w:t>Italian</w:t>
      </w:r>
      <w:proofErr w:type="spellEnd"/>
      <w:r w:rsidRPr="00EF662A">
        <w:rPr>
          <w:rFonts w:ascii="Calibri" w:hAnsi="Calibri" w:cs="Calibri"/>
          <w:sz w:val="20"/>
          <w:szCs w:val="20"/>
        </w:rPr>
        <w:t xml:space="preserve"> </w:t>
      </w:r>
      <w:proofErr w:type="spellStart"/>
      <w:r w:rsidRPr="00EF662A">
        <w:rPr>
          <w:rFonts w:ascii="Calibri" w:hAnsi="Calibri" w:cs="Calibri"/>
          <w:sz w:val="20"/>
          <w:szCs w:val="20"/>
        </w:rPr>
        <w:t>Exhibition</w:t>
      </w:r>
      <w:proofErr w:type="spellEnd"/>
      <w:r w:rsidRPr="00EF662A">
        <w:rPr>
          <w:rFonts w:ascii="Calibri" w:hAnsi="Calibri" w:cs="Calibri"/>
          <w:sz w:val="20"/>
          <w:szCs w:val="20"/>
        </w:rPr>
        <w:t xml:space="preserve"> Group S.p.A.; </w:t>
      </w:r>
      <w:r w:rsidRPr="00EF662A">
        <w:rPr>
          <w:rFonts w:ascii="Calibri" w:hAnsi="Calibri" w:cs="Calibri"/>
          <w:b/>
          <w:bCs/>
          <w:sz w:val="20"/>
          <w:szCs w:val="20"/>
        </w:rPr>
        <w:t>periodicità</w:t>
      </w:r>
      <w:r w:rsidRPr="00EF662A">
        <w:rPr>
          <w:rFonts w:ascii="Calibri" w:hAnsi="Calibri" w:cs="Calibri"/>
          <w:sz w:val="20"/>
          <w:szCs w:val="20"/>
        </w:rPr>
        <w:t xml:space="preserve">: annuale; </w:t>
      </w:r>
      <w:r w:rsidRPr="00EF662A">
        <w:rPr>
          <w:rFonts w:ascii="Calibri" w:hAnsi="Calibri" w:cs="Calibri"/>
          <w:b/>
          <w:bCs/>
          <w:sz w:val="20"/>
          <w:szCs w:val="20"/>
        </w:rPr>
        <w:t>edizione</w:t>
      </w:r>
      <w:r w:rsidRPr="00EF662A">
        <w:rPr>
          <w:rFonts w:ascii="Calibri" w:hAnsi="Calibri" w:cs="Calibri"/>
          <w:sz w:val="20"/>
          <w:szCs w:val="20"/>
        </w:rPr>
        <w:t xml:space="preserve">: </w:t>
      </w:r>
      <w:r>
        <w:rPr>
          <w:rFonts w:ascii="Calibri" w:hAnsi="Calibri" w:cs="Calibri"/>
          <w:sz w:val="20"/>
          <w:szCs w:val="20"/>
        </w:rPr>
        <w:t>20</w:t>
      </w:r>
      <w:r w:rsidRPr="00EF662A">
        <w:rPr>
          <w:rFonts w:ascii="Calibri" w:hAnsi="Calibri" w:cs="Calibri"/>
          <w:sz w:val="20"/>
          <w:szCs w:val="20"/>
          <w:vertAlign w:val="superscript"/>
        </w:rPr>
        <w:t>a</w:t>
      </w:r>
      <w:r w:rsidRPr="00EF662A">
        <w:rPr>
          <w:rFonts w:ascii="Calibri" w:hAnsi="Calibri" w:cs="Calibri"/>
          <w:sz w:val="20"/>
          <w:szCs w:val="20"/>
        </w:rPr>
        <w:t xml:space="preserve">; </w:t>
      </w:r>
      <w:r w:rsidRPr="00EF662A">
        <w:rPr>
          <w:rFonts w:ascii="Calibri" w:hAnsi="Calibri" w:cs="Calibri"/>
          <w:b/>
          <w:bCs/>
          <w:sz w:val="20"/>
          <w:szCs w:val="20"/>
        </w:rPr>
        <w:t>ingresso</w:t>
      </w:r>
      <w:r w:rsidRPr="00EF662A">
        <w:rPr>
          <w:rFonts w:ascii="Calibri" w:hAnsi="Calibri" w:cs="Calibri"/>
          <w:sz w:val="20"/>
          <w:szCs w:val="20"/>
        </w:rPr>
        <w:t xml:space="preserve">: pubblico e operatori; </w:t>
      </w:r>
      <w:r w:rsidRPr="00EF662A">
        <w:rPr>
          <w:rFonts w:ascii="Calibri" w:hAnsi="Calibri" w:cs="Calibri"/>
          <w:b/>
          <w:bCs/>
          <w:sz w:val="20"/>
          <w:szCs w:val="20"/>
        </w:rPr>
        <w:t>info</w:t>
      </w:r>
      <w:r w:rsidRPr="00EF662A">
        <w:rPr>
          <w:rFonts w:ascii="Calibri" w:hAnsi="Calibri" w:cs="Calibri"/>
          <w:sz w:val="20"/>
          <w:szCs w:val="20"/>
        </w:rPr>
        <w:t>: www.</w:t>
      </w:r>
      <w:r>
        <w:rPr>
          <w:rFonts w:ascii="Calibri" w:hAnsi="Calibri" w:cs="Calibri"/>
          <w:sz w:val="20"/>
          <w:szCs w:val="20"/>
        </w:rPr>
        <w:t>riminiwellness</w:t>
      </w:r>
      <w:r w:rsidRPr="00EF662A">
        <w:rPr>
          <w:rFonts w:ascii="Calibri" w:hAnsi="Calibri" w:cs="Calibri"/>
          <w:sz w:val="20"/>
          <w:szCs w:val="20"/>
        </w:rPr>
        <w:t>.com</w:t>
      </w:r>
      <w:r w:rsidRPr="00EF662A">
        <w:rPr>
          <w:rFonts w:ascii="Calibri" w:hAnsi="Calibri" w:cs="Calibri"/>
          <w:b/>
          <w:bCs/>
          <w:sz w:val="20"/>
          <w:szCs w:val="20"/>
        </w:rPr>
        <w:t>           </w:t>
      </w:r>
    </w:p>
    <w:p w14:paraId="439471F7" w14:textId="77777777" w:rsidR="00124ADA" w:rsidRDefault="00124ADA" w:rsidP="00124ADA">
      <w:pPr>
        <w:spacing w:after="0" w:line="240" w:lineRule="auto"/>
        <w:rPr>
          <w:rFonts w:ascii="Calibri" w:hAnsi="Calibri" w:cs="Calibri"/>
          <w:b/>
          <w:bCs/>
          <w:spacing w:val="-2"/>
          <w:sz w:val="20"/>
          <w:szCs w:val="20"/>
        </w:rPr>
      </w:pPr>
    </w:p>
    <w:p w14:paraId="46842406" w14:textId="56F9ADFC" w:rsidR="003C15F3" w:rsidRPr="003C15F3" w:rsidRDefault="003C15F3" w:rsidP="00124ADA">
      <w:pPr>
        <w:spacing w:after="0" w:line="240" w:lineRule="auto"/>
        <w:rPr>
          <w:rFonts w:ascii="Calibri" w:hAnsi="Calibri" w:cs="Calibri"/>
          <w:b/>
          <w:spacing w:val="-2"/>
          <w:sz w:val="20"/>
          <w:szCs w:val="20"/>
        </w:rPr>
      </w:pPr>
      <w:r w:rsidRPr="003C15F3">
        <w:rPr>
          <w:rFonts w:ascii="Calibri" w:hAnsi="Calibri" w:cs="Calibri"/>
          <w:b/>
          <w:bCs/>
          <w:spacing w:val="-2"/>
          <w:sz w:val="20"/>
          <w:szCs w:val="20"/>
        </w:rPr>
        <w:t>PRESS CONTACT ITALIAN EXHIBITION GROUP</w:t>
      </w:r>
      <w:r w:rsidRPr="003C15F3">
        <w:rPr>
          <w:rFonts w:ascii="Calibri" w:hAnsi="Calibri" w:cs="Calibri"/>
          <w:b/>
          <w:bCs/>
          <w:spacing w:val="-2"/>
          <w:sz w:val="20"/>
          <w:szCs w:val="20"/>
        </w:rPr>
        <w:br/>
        <w:t xml:space="preserve">head of corporate </w:t>
      </w:r>
      <w:proofErr w:type="spellStart"/>
      <w:r w:rsidRPr="003C15F3">
        <w:rPr>
          <w:rFonts w:ascii="Calibri" w:hAnsi="Calibri" w:cs="Calibri"/>
          <w:b/>
          <w:bCs/>
          <w:spacing w:val="-2"/>
          <w:sz w:val="20"/>
          <w:szCs w:val="20"/>
        </w:rPr>
        <w:t>communication</w:t>
      </w:r>
      <w:proofErr w:type="spellEnd"/>
      <w:r w:rsidRPr="003C15F3">
        <w:rPr>
          <w:rFonts w:ascii="Calibri" w:hAnsi="Calibri" w:cs="Calibri"/>
          <w:b/>
          <w:bCs/>
          <w:spacing w:val="-2"/>
          <w:sz w:val="20"/>
          <w:szCs w:val="20"/>
        </w:rPr>
        <w:t xml:space="preserve"> &amp; media relation:</w:t>
      </w:r>
      <w:r w:rsidRPr="003C15F3">
        <w:rPr>
          <w:rFonts w:ascii="Calibri" w:hAnsi="Calibri" w:cs="Calibri"/>
          <w:b/>
          <w:spacing w:val="-2"/>
          <w:sz w:val="20"/>
          <w:szCs w:val="20"/>
        </w:rPr>
        <w:t xml:space="preserve"> </w:t>
      </w:r>
      <w:r w:rsidRPr="003C15F3">
        <w:rPr>
          <w:rFonts w:ascii="Calibri" w:hAnsi="Calibri" w:cs="Calibri"/>
          <w:bCs/>
          <w:spacing w:val="-2"/>
          <w:sz w:val="20"/>
          <w:szCs w:val="20"/>
        </w:rPr>
        <w:t>Elisabetta Vitali</w:t>
      </w:r>
      <w:r w:rsidRPr="003C15F3">
        <w:rPr>
          <w:rFonts w:ascii="Calibri" w:hAnsi="Calibri" w:cs="Calibri"/>
          <w:b/>
          <w:spacing w:val="-2"/>
          <w:sz w:val="20"/>
          <w:szCs w:val="20"/>
        </w:rPr>
        <w:br/>
      </w:r>
      <w:r w:rsidRPr="003C15F3">
        <w:rPr>
          <w:rFonts w:ascii="Calibri" w:hAnsi="Calibri" w:cs="Calibri"/>
          <w:b/>
          <w:bCs/>
          <w:spacing w:val="-2"/>
          <w:sz w:val="20"/>
          <w:szCs w:val="20"/>
        </w:rPr>
        <w:t>press office manager</w:t>
      </w:r>
      <w:r w:rsidRPr="003C15F3">
        <w:rPr>
          <w:rFonts w:ascii="Calibri" w:hAnsi="Calibri" w:cs="Calibri"/>
          <w:b/>
          <w:spacing w:val="-2"/>
          <w:sz w:val="20"/>
          <w:szCs w:val="20"/>
        </w:rPr>
        <w:t xml:space="preserve">: </w:t>
      </w:r>
      <w:r w:rsidRPr="003C15F3">
        <w:rPr>
          <w:rFonts w:ascii="Calibri" w:hAnsi="Calibri" w:cs="Calibri"/>
          <w:bCs/>
          <w:spacing w:val="-2"/>
          <w:sz w:val="20"/>
          <w:szCs w:val="20"/>
        </w:rPr>
        <w:t>Marco Forcellini, Pier Francesco Bellini</w:t>
      </w:r>
      <w:r w:rsidRPr="003C15F3">
        <w:rPr>
          <w:rFonts w:ascii="Calibri" w:hAnsi="Calibri" w:cs="Calibri"/>
          <w:b/>
          <w:spacing w:val="-2"/>
          <w:sz w:val="20"/>
          <w:szCs w:val="20"/>
        </w:rPr>
        <w:t xml:space="preserve"> | </w:t>
      </w:r>
      <w:r w:rsidRPr="003C15F3">
        <w:rPr>
          <w:rFonts w:ascii="Calibri" w:hAnsi="Calibri" w:cs="Calibri"/>
          <w:b/>
          <w:bCs/>
          <w:spacing w:val="-2"/>
          <w:sz w:val="20"/>
          <w:szCs w:val="20"/>
        </w:rPr>
        <w:t>press office coordinator</w:t>
      </w:r>
      <w:r w:rsidRPr="003C15F3">
        <w:rPr>
          <w:rFonts w:ascii="Calibri" w:hAnsi="Calibri" w:cs="Calibri"/>
          <w:b/>
          <w:spacing w:val="-2"/>
          <w:sz w:val="20"/>
          <w:szCs w:val="20"/>
        </w:rPr>
        <w:t xml:space="preserve">: </w:t>
      </w:r>
      <w:r w:rsidRPr="003C15F3">
        <w:rPr>
          <w:rFonts w:ascii="Calibri" w:hAnsi="Calibri" w:cs="Calibri"/>
          <w:bCs/>
          <w:spacing w:val="-2"/>
          <w:sz w:val="20"/>
          <w:szCs w:val="20"/>
        </w:rPr>
        <w:t>Luca Paganin</w:t>
      </w:r>
      <w:r w:rsidRPr="003C15F3">
        <w:rPr>
          <w:rFonts w:ascii="Calibri" w:hAnsi="Calibri" w:cs="Calibri"/>
          <w:b/>
          <w:spacing w:val="-2"/>
          <w:sz w:val="20"/>
          <w:szCs w:val="20"/>
        </w:rPr>
        <w:t xml:space="preserve"> | </w:t>
      </w:r>
      <w:r w:rsidRPr="003C15F3">
        <w:rPr>
          <w:rFonts w:ascii="Calibri" w:hAnsi="Calibri" w:cs="Calibri"/>
          <w:b/>
          <w:bCs/>
          <w:spacing w:val="-2"/>
          <w:sz w:val="20"/>
          <w:szCs w:val="20"/>
        </w:rPr>
        <w:t xml:space="preserve">press office </w:t>
      </w:r>
      <w:proofErr w:type="spellStart"/>
      <w:r w:rsidRPr="003C15F3">
        <w:rPr>
          <w:rFonts w:ascii="Calibri" w:hAnsi="Calibri" w:cs="Calibri"/>
          <w:b/>
          <w:bCs/>
          <w:spacing w:val="-2"/>
          <w:sz w:val="20"/>
          <w:szCs w:val="20"/>
        </w:rPr>
        <w:t>specialist</w:t>
      </w:r>
      <w:proofErr w:type="spellEnd"/>
      <w:r w:rsidRPr="003C15F3">
        <w:rPr>
          <w:rFonts w:ascii="Calibri" w:hAnsi="Calibri" w:cs="Calibri"/>
          <w:b/>
          <w:bCs/>
          <w:spacing w:val="-2"/>
          <w:sz w:val="20"/>
          <w:szCs w:val="20"/>
        </w:rPr>
        <w:t>:</w:t>
      </w:r>
      <w:r w:rsidRPr="003C15F3">
        <w:rPr>
          <w:rFonts w:ascii="Calibri" w:hAnsi="Calibri" w:cs="Calibri"/>
          <w:b/>
          <w:spacing w:val="-2"/>
          <w:sz w:val="20"/>
          <w:szCs w:val="20"/>
        </w:rPr>
        <w:t xml:space="preserve"> </w:t>
      </w:r>
      <w:r w:rsidRPr="003C15F3">
        <w:rPr>
          <w:rFonts w:ascii="Calibri" w:hAnsi="Calibri" w:cs="Calibri"/>
          <w:bCs/>
          <w:spacing w:val="-2"/>
          <w:sz w:val="20"/>
          <w:szCs w:val="20"/>
        </w:rPr>
        <w:t>Mirko Malgieri</w:t>
      </w:r>
      <w:r w:rsidRPr="003C15F3">
        <w:rPr>
          <w:rFonts w:ascii="Calibri" w:hAnsi="Calibri" w:cs="Calibri"/>
          <w:b/>
          <w:spacing w:val="-2"/>
          <w:sz w:val="20"/>
          <w:szCs w:val="20"/>
        </w:rPr>
        <w:t xml:space="preserve">; </w:t>
      </w:r>
      <w:r w:rsidRPr="003C15F3">
        <w:rPr>
          <w:rFonts w:ascii="Calibri" w:hAnsi="Calibri" w:cs="Calibri"/>
          <w:bCs/>
          <w:spacing w:val="-2"/>
          <w:sz w:val="20"/>
          <w:szCs w:val="20"/>
        </w:rPr>
        <w:t>Nicoletta Evangelisti</w:t>
      </w:r>
      <w:r w:rsidRPr="003C15F3">
        <w:rPr>
          <w:rFonts w:ascii="Calibri" w:hAnsi="Calibri" w:cs="Calibri"/>
          <w:b/>
          <w:spacing w:val="-2"/>
          <w:sz w:val="20"/>
          <w:szCs w:val="20"/>
        </w:rPr>
        <w:t xml:space="preserve"> |</w:t>
      </w:r>
      <w:r w:rsidRPr="003C15F3">
        <w:rPr>
          <w:rFonts w:ascii="Calibri" w:hAnsi="Calibri" w:cs="Calibri"/>
          <w:b/>
          <w:bCs/>
          <w:spacing w:val="-2"/>
          <w:sz w:val="20"/>
          <w:szCs w:val="20"/>
        </w:rPr>
        <w:t xml:space="preserve"> press office </w:t>
      </w:r>
      <w:proofErr w:type="spellStart"/>
      <w:r w:rsidRPr="003C15F3">
        <w:rPr>
          <w:rFonts w:ascii="Calibri" w:hAnsi="Calibri" w:cs="Calibri"/>
          <w:b/>
          <w:bCs/>
          <w:spacing w:val="-2"/>
          <w:sz w:val="20"/>
          <w:szCs w:val="20"/>
        </w:rPr>
        <w:t>assistant</w:t>
      </w:r>
      <w:proofErr w:type="spellEnd"/>
      <w:r w:rsidRPr="003C15F3">
        <w:rPr>
          <w:rFonts w:ascii="Calibri" w:hAnsi="Calibri" w:cs="Calibri"/>
          <w:b/>
          <w:bCs/>
          <w:spacing w:val="-2"/>
          <w:sz w:val="20"/>
          <w:szCs w:val="20"/>
        </w:rPr>
        <w:t>:</w:t>
      </w:r>
      <w:r w:rsidRPr="003C15F3">
        <w:rPr>
          <w:rFonts w:ascii="Calibri" w:hAnsi="Calibri" w:cs="Calibri"/>
          <w:b/>
          <w:spacing w:val="-2"/>
          <w:sz w:val="20"/>
          <w:szCs w:val="20"/>
        </w:rPr>
        <w:t xml:space="preserve"> </w:t>
      </w:r>
      <w:r w:rsidRPr="003C15F3">
        <w:rPr>
          <w:rFonts w:ascii="Calibri" w:hAnsi="Calibri" w:cs="Calibri"/>
          <w:bCs/>
          <w:spacing w:val="-2"/>
          <w:sz w:val="20"/>
          <w:szCs w:val="20"/>
        </w:rPr>
        <w:t>Julia Andreatta</w:t>
      </w:r>
      <w:r w:rsidRPr="003C15F3">
        <w:rPr>
          <w:rFonts w:ascii="Calibri" w:hAnsi="Calibri" w:cs="Calibri"/>
          <w:b/>
          <w:spacing w:val="-2"/>
          <w:sz w:val="20"/>
          <w:szCs w:val="20"/>
        </w:rPr>
        <w:t> </w:t>
      </w:r>
      <w:hyperlink r:id="rId6" w:tooltip="web site" w:history="1">
        <w:r w:rsidRPr="003C15F3">
          <w:rPr>
            <w:rStyle w:val="Collegamentoipertestuale"/>
            <w:rFonts w:ascii="Calibri" w:hAnsi="Calibri" w:cs="Calibri"/>
            <w:b/>
            <w:spacing w:val="-2"/>
            <w:sz w:val="20"/>
            <w:szCs w:val="20"/>
          </w:rPr>
          <w:t>media@iegexpo.it</w:t>
        </w:r>
      </w:hyperlink>
    </w:p>
    <w:p w14:paraId="5666E733" w14:textId="77777777" w:rsidR="003C15F3" w:rsidRPr="003C15F3" w:rsidRDefault="003C15F3" w:rsidP="00124ADA">
      <w:pPr>
        <w:spacing w:after="0" w:line="240" w:lineRule="auto"/>
        <w:jc w:val="both"/>
        <w:rPr>
          <w:rFonts w:ascii="Calibri" w:hAnsi="Calibri" w:cs="Calibri"/>
          <w:b/>
          <w:bCs/>
          <w:spacing w:val="-2"/>
          <w:sz w:val="20"/>
          <w:szCs w:val="20"/>
        </w:rPr>
      </w:pPr>
    </w:p>
    <w:p w14:paraId="44C07461" w14:textId="6534C26A" w:rsidR="003C15F3" w:rsidRPr="003C15F3" w:rsidRDefault="003C15F3" w:rsidP="00124ADA">
      <w:pPr>
        <w:spacing w:after="0" w:line="240" w:lineRule="auto"/>
        <w:jc w:val="both"/>
        <w:rPr>
          <w:rFonts w:ascii="Calibri" w:hAnsi="Calibri" w:cs="Calibri"/>
          <w:b/>
          <w:bCs/>
          <w:spacing w:val="-2"/>
          <w:sz w:val="20"/>
          <w:szCs w:val="20"/>
        </w:rPr>
      </w:pPr>
      <w:r w:rsidRPr="003C15F3">
        <w:rPr>
          <w:rFonts w:ascii="Calibri" w:hAnsi="Calibri" w:cs="Calibri"/>
          <w:b/>
          <w:bCs/>
          <w:spacing w:val="-2"/>
          <w:sz w:val="20"/>
          <w:szCs w:val="20"/>
        </w:rPr>
        <w:t xml:space="preserve">MEDIA AGENCY </w:t>
      </w:r>
      <w:r>
        <w:rPr>
          <w:rFonts w:ascii="Calibri" w:hAnsi="Calibri" w:cs="Calibri"/>
          <w:b/>
          <w:bCs/>
          <w:spacing w:val="-2"/>
          <w:sz w:val="20"/>
          <w:szCs w:val="20"/>
        </w:rPr>
        <w:t>RIMINIWELLNESS 2026</w:t>
      </w:r>
    </w:p>
    <w:p w14:paraId="263D99D0" w14:textId="77777777" w:rsidR="003C15F3" w:rsidRPr="003C15F3" w:rsidRDefault="003C15F3" w:rsidP="00124ADA">
      <w:pPr>
        <w:spacing w:after="0" w:line="240" w:lineRule="auto"/>
        <w:jc w:val="both"/>
        <w:rPr>
          <w:rFonts w:ascii="Calibri" w:hAnsi="Calibri" w:cs="Calibri"/>
          <w:b/>
          <w:spacing w:val="-2"/>
          <w:sz w:val="20"/>
          <w:szCs w:val="20"/>
        </w:rPr>
      </w:pPr>
      <w:r w:rsidRPr="003C15F3">
        <w:rPr>
          <w:rFonts w:ascii="Calibri" w:hAnsi="Calibri" w:cs="Calibri"/>
          <w:b/>
          <w:bCs/>
          <w:spacing w:val="-2"/>
          <w:sz w:val="20"/>
          <w:szCs w:val="20"/>
        </w:rPr>
        <w:t>Naper Multimedia</w:t>
      </w:r>
      <w:r w:rsidRPr="003C15F3">
        <w:rPr>
          <w:rFonts w:ascii="Calibri" w:hAnsi="Calibri" w:cs="Calibri"/>
          <w:b/>
          <w:spacing w:val="-2"/>
          <w:sz w:val="20"/>
          <w:szCs w:val="20"/>
        </w:rPr>
        <w:t xml:space="preserve">| </w:t>
      </w:r>
      <w:r w:rsidRPr="003C15F3">
        <w:rPr>
          <w:rFonts w:ascii="Calibri" w:hAnsi="Calibri" w:cs="Calibri"/>
          <w:bCs/>
          <w:spacing w:val="-2"/>
          <w:sz w:val="20"/>
          <w:szCs w:val="20"/>
        </w:rPr>
        <w:t>Zoe Perna</w:t>
      </w:r>
      <w:r w:rsidRPr="003C15F3">
        <w:rPr>
          <w:rFonts w:ascii="Calibri" w:hAnsi="Calibri" w:cs="Calibri"/>
          <w:b/>
          <w:spacing w:val="-2"/>
          <w:sz w:val="20"/>
          <w:szCs w:val="20"/>
        </w:rPr>
        <w:t xml:space="preserve"> | T. +39 02 97699600 | </w:t>
      </w:r>
      <w:hyperlink r:id="rId7" w:history="1">
        <w:r w:rsidRPr="003C15F3">
          <w:rPr>
            <w:rStyle w:val="Collegamentoipertestuale"/>
            <w:rFonts w:ascii="Calibri" w:hAnsi="Calibri" w:cs="Calibri"/>
            <w:b/>
            <w:spacing w:val="-2"/>
            <w:sz w:val="20"/>
            <w:szCs w:val="20"/>
          </w:rPr>
          <w:t>zoe.perna@napermultimedia.it</w:t>
        </w:r>
      </w:hyperlink>
      <w:r w:rsidRPr="003C15F3">
        <w:rPr>
          <w:rFonts w:ascii="Calibri" w:hAnsi="Calibri" w:cs="Calibri"/>
          <w:b/>
          <w:spacing w:val="-2"/>
          <w:sz w:val="20"/>
          <w:szCs w:val="20"/>
        </w:rPr>
        <w:t xml:space="preserve"> | </w:t>
      </w:r>
      <w:hyperlink r:id="rId8" w:history="1">
        <w:r w:rsidRPr="003C15F3">
          <w:rPr>
            <w:rStyle w:val="Collegamentoipertestuale"/>
            <w:rFonts w:ascii="Calibri" w:hAnsi="Calibri" w:cs="Calibri"/>
            <w:b/>
            <w:spacing w:val="-2"/>
            <w:sz w:val="20"/>
            <w:szCs w:val="20"/>
          </w:rPr>
          <w:t>staff@napermultimedia.it</w:t>
        </w:r>
      </w:hyperlink>
    </w:p>
    <w:p w14:paraId="7EF4EF0F" w14:textId="77777777" w:rsidR="0082361D" w:rsidRDefault="0082361D" w:rsidP="00124ADA">
      <w:pPr>
        <w:spacing w:after="0" w:line="240" w:lineRule="auto"/>
        <w:jc w:val="both"/>
      </w:pPr>
    </w:p>
    <w:p w14:paraId="0481FCCD" w14:textId="77777777" w:rsidR="0082361D" w:rsidRDefault="0082361D" w:rsidP="00124ADA">
      <w:pPr>
        <w:spacing w:after="0" w:line="240" w:lineRule="auto"/>
        <w:jc w:val="both"/>
      </w:pPr>
    </w:p>
    <w:p w14:paraId="60296AF7" w14:textId="77777777" w:rsidR="0082361D" w:rsidRPr="005A54EC" w:rsidRDefault="0082361D" w:rsidP="00124ADA">
      <w:pPr>
        <w:spacing w:after="0" w:line="240" w:lineRule="auto"/>
      </w:pPr>
      <w:r w:rsidRPr="005A54EC">
        <w:rPr>
          <w:noProof/>
        </w:rPr>
        <w:lastRenderedPageBreak/>
        <w:drawing>
          <wp:inline distT="0" distB="0" distL="0" distR="0" wp14:anchorId="1C9E31F3" wp14:editId="7BEEF59D">
            <wp:extent cx="6111240" cy="1912620"/>
            <wp:effectExtent l="0" t="0" r="3810" b="0"/>
            <wp:docPr id="49600923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240" cy="1912620"/>
                    </a:xfrm>
                    <a:prstGeom prst="rect">
                      <a:avLst/>
                    </a:prstGeom>
                    <a:noFill/>
                    <a:ln>
                      <a:noFill/>
                    </a:ln>
                  </pic:spPr>
                </pic:pic>
              </a:graphicData>
            </a:graphic>
          </wp:inline>
        </w:drawing>
      </w:r>
    </w:p>
    <w:p w14:paraId="716F9163" w14:textId="77777777" w:rsidR="0082361D" w:rsidRPr="000138AB" w:rsidRDefault="0082361D" w:rsidP="00124ADA">
      <w:pPr>
        <w:spacing w:after="0" w:line="240" w:lineRule="auto"/>
        <w:jc w:val="both"/>
      </w:pPr>
    </w:p>
    <w:p w14:paraId="6C3B27D0" w14:textId="77777777" w:rsidR="00124ADA" w:rsidRDefault="00124ADA" w:rsidP="00124ADA">
      <w:pPr>
        <w:spacing w:after="0" w:line="240" w:lineRule="auto"/>
        <w:jc w:val="both"/>
        <w:rPr>
          <w:rFonts w:ascii="Calibri" w:hAnsi="Calibri" w:cs="Calibri"/>
          <w:sz w:val="18"/>
          <w:szCs w:val="18"/>
        </w:rPr>
      </w:pPr>
    </w:p>
    <w:p w14:paraId="11615F5F" w14:textId="01D4A583" w:rsidR="00F6516D" w:rsidRPr="00330C34" w:rsidRDefault="00124ADA" w:rsidP="00F6516D">
      <w:pPr>
        <w:spacing w:after="0" w:line="240" w:lineRule="auto"/>
        <w:jc w:val="both"/>
        <w:rPr>
          <w:rFonts w:ascii="Calibri" w:hAnsi="Calibri" w:cs="Calibri"/>
          <w:b/>
          <w:bCs/>
          <w:sz w:val="18"/>
          <w:szCs w:val="18"/>
        </w:rPr>
      </w:pPr>
      <w:r w:rsidRPr="00124ADA">
        <w:rPr>
          <w:rFonts w:ascii="Calibri" w:hAnsi="Calibri" w:cs="Calibri"/>
          <w:sz w:val="18"/>
          <w:szCs w:val="18"/>
        </w:rPr>
        <w:t>Il presente comunicato stampa contiene elementi previsionali e stime che riflettono le attuali opinioni del management (“</w:t>
      </w:r>
      <w:proofErr w:type="spellStart"/>
      <w:r w:rsidRPr="00124ADA">
        <w:rPr>
          <w:rFonts w:ascii="Calibri" w:hAnsi="Calibri" w:cs="Calibri"/>
          <w:sz w:val="18"/>
          <w:szCs w:val="18"/>
        </w:rPr>
        <w:t>forward-looking</w:t>
      </w:r>
      <w:proofErr w:type="spellEnd"/>
      <w:r w:rsidRPr="00124ADA">
        <w:rPr>
          <w:rFonts w:ascii="Calibri" w:hAnsi="Calibri" w:cs="Calibri"/>
          <w:sz w:val="18"/>
          <w:szCs w:val="18"/>
        </w:rPr>
        <w:t xml:space="preserve"> </w:t>
      </w:r>
      <w:proofErr w:type="spellStart"/>
      <w:r w:rsidRPr="00124ADA">
        <w:rPr>
          <w:rFonts w:ascii="Calibri" w:hAnsi="Calibri" w:cs="Calibri"/>
          <w:sz w:val="18"/>
          <w:szCs w:val="18"/>
        </w:rPr>
        <w:t>statements</w:t>
      </w:r>
      <w:proofErr w:type="spellEnd"/>
      <w:r w:rsidRPr="00124ADA">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124ADA">
        <w:rPr>
          <w:rFonts w:ascii="Calibri" w:hAnsi="Calibri" w:cs="Calibri"/>
          <w:sz w:val="18"/>
          <w:szCs w:val="18"/>
        </w:rPr>
        <w:t>forward-looking</w:t>
      </w:r>
      <w:proofErr w:type="spellEnd"/>
      <w:r w:rsidRPr="00124ADA">
        <w:rPr>
          <w:rFonts w:ascii="Calibri" w:hAnsi="Calibri" w:cs="Calibri"/>
          <w:sz w:val="18"/>
          <w:szCs w:val="18"/>
        </w:rPr>
        <w:t xml:space="preserve"> </w:t>
      </w:r>
      <w:proofErr w:type="spellStart"/>
      <w:r w:rsidRPr="00124ADA">
        <w:rPr>
          <w:rFonts w:ascii="Calibri" w:hAnsi="Calibri" w:cs="Calibri"/>
          <w:sz w:val="18"/>
          <w:szCs w:val="18"/>
        </w:rPr>
        <w:t>statements</w:t>
      </w:r>
      <w:proofErr w:type="spellEnd"/>
      <w:r w:rsidRPr="00124ADA">
        <w:rPr>
          <w:rFonts w:ascii="Calibri" w:hAnsi="Calibri" w:cs="Calibri"/>
          <w:sz w:val="18"/>
          <w:szCs w:val="18"/>
        </w:rPr>
        <w:t xml:space="preserve"> hanno per loro natura una componente di rischio </w:t>
      </w:r>
      <w:proofErr w:type="spellStart"/>
      <w:r w:rsidRPr="00124ADA">
        <w:rPr>
          <w:rFonts w:ascii="Calibri" w:hAnsi="Calibri" w:cs="Calibri"/>
          <w:sz w:val="18"/>
          <w:szCs w:val="18"/>
        </w:rPr>
        <w:t>ed</w:t>
      </w:r>
      <w:proofErr w:type="spellEnd"/>
      <w:r w:rsidRPr="00124ADA">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F6516D" w:rsidRPr="00330C34" w:rsidSect="00124AD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2182"/>
    <w:multiLevelType w:val="multilevel"/>
    <w:tmpl w:val="41B4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A1FEB"/>
    <w:multiLevelType w:val="hybridMultilevel"/>
    <w:tmpl w:val="8F2638BC"/>
    <w:lvl w:ilvl="0" w:tplc="7E7CC082">
      <w:numFmt w:val="bullet"/>
      <w:lvlText w:val=""/>
      <w:lvlJc w:val="left"/>
      <w:pPr>
        <w:ind w:left="720" w:hanging="360"/>
      </w:pPr>
      <w:rPr>
        <w:rFonts w:ascii="Symbol" w:eastAsia="Times New Roman" w:hAnsi="Symbol" w:cs="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444886080">
    <w:abstractNumId w:val="0"/>
  </w:num>
  <w:num w:numId="2" w16cid:durableId="117526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DA"/>
    <w:rsid w:val="00000E6C"/>
    <w:rsid w:val="000110D0"/>
    <w:rsid w:val="000138AB"/>
    <w:rsid w:val="00023DD8"/>
    <w:rsid w:val="000A7D04"/>
    <w:rsid w:val="000B2DB9"/>
    <w:rsid w:val="000B2DFF"/>
    <w:rsid w:val="000C4E26"/>
    <w:rsid w:val="000F7CCA"/>
    <w:rsid w:val="00107CD9"/>
    <w:rsid w:val="00124ADA"/>
    <w:rsid w:val="0019795F"/>
    <w:rsid w:val="001A2492"/>
    <w:rsid w:val="001E415D"/>
    <w:rsid w:val="001F6ED7"/>
    <w:rsid w:val="00236C89"/>
    <w:rsid w:val="00280569"/>
    <w:rsid w:val="00285416"/>
    <w:rsid w:val="00294C8C"/>
    <w:rsid w:val="00296589"/>
    <w:rsid w:val="002D2643"/>
    <w:rsid w:val="00325F34"/>
    <w:rsid w:val="00330C34"/>
    <w:rsid w:val="003549A2"/>
    <w:rsid w:val="00362D41"/>
    <w:rsid w:val="003A0433"/>
    <w:rsid w:val="003C15F3"/>
    <w:rsid w:val="003C247A"/>
    <w:rsid w:val="003F506D"/>
    <w:rsid w:val="004127E9"/>
    <w:rsid w:val="00421F81"/>
    <w:rsid w:val="00435414"/>
    <w:rsid w:val="004443CC"/>
    <w:rsid w:val="004809BB"/>
    <w:rsid w:val="00496AC0"/>
    <w:rsid w:val="004C6317"/>
    <w:rsid w:val="004C66D7"/>
    <w:rsid w:val="004E540B"/>
    <w:rsid w:val="004F4682"/>
    <w:rsid w:val="004F7D5E"/>
    <w:rsid w:val="00530539"/>
    <w:rsid w:val="0053651D"/>
    <w:rsid w:val="00561AB1"/>
    <w:rsid w:val="00582205"/>
    <w:rsid w:val="005F3034"/>
    <w:rsid w:val="0062692F"/>
    <w:rsid w:val="0063419D"/>
    <w:rsid w:val="00645BDF"/>
    <w:rsid w:val="006B1B62"/>
    <w:rsid w:val="0082361D"/>
    <w:rsid w:val="00835C1C"/>
    <w:rsid w:val="008703BE"/>
    <w:rsid w:val="008730DA"/>
    <w:rsid w:val="00874019"/>
    <w:rsid w:val="00893853"/>
    <w:rsid w:val="008A022D"/>
    <w:rsid w:val="008B281A"/>
    <w:rsid w:val="009219BF"/>
    <w:rsid w:val="00953B90"/>
    <w:rsid w:val="009F4F84"/>
    <w:rsid w:val="00A72998"/>
    <w:rsid w:val="00A77AD2"/>
    <w:rsid w:val="00A850CB"/>
    <w:rsid w:val="00A94A50"/>
    <w:rsid w:val="00AB0146"/>
    <w:rsid w:val="00AE1C8D"/>
    <w:rsid w:val="00AE49C2"/>
    <w:rsid w:val="00B174E8"/>
    <w:rsid w:val="00B32B0F"/>
    <w:rsid w:val="00B9371C"/>
    <w:rsid w:val="00BC46ED"/>
    <w:rsid w:val="00BC71EB"/>
    <w:rsid w:val="00BE7952"/>
    <w:rsid w:val="00C164E7"/>
    <w:rsid w:val="00C2039E"/>
    <w:rsid w:val="00C423E2"/>
    <w:rsid w:val="00C44B83"/>
    <w:rsid w:val="00C7491D"/>
    <w:rsid w:val="00C836D8"/>
    <w:rsid w:val="00C83937"/>
    <w:rsid w:val="00C92A1E"/>
    <w:rsid w:val="00CE7DFD"/>
    <w:rsid w:val="00D2401B"/>
    <w:rsid w:val="00D24480"/>
    <w:rsid w:val="00D75905"/>
    <w:rsid w:val="00DC3505"/>
    <w:rsid w:val="00DE61B1"/>
    <w:rsid w:val="00DE6462"/>
    <w:rsid w:val="00E01CD0"/>
    <w:rsid w:val="00E269FF"/>
    <w:rsid w:val="00E36F49"/>
    <w:rsid w:val="00E639B5"/>
    <w:rsid w:val="00EA5987"/>
    <w:rsid w:val="00EC1583"/>
    <w:rsid w:val="00F01848"/>
    <w:rsid w:val="00F6516D"/>
    <w:rsid w:val="00F95075"/>
    <w:rsid w:val="00FB5BBC"/>
    <w:rsid w:val="00FB6468"/>
    <w:rsid w:val="00FC3D33"/>
    <w:rsid w:val="00FC4C84"/>
    <w:rsid w:val="00FF58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F122"/>
  <w15:chartTrackingRefBased/>
  <w15:docId w15:val="{BCD45206-926C-4591-9B00-8E251318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3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73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730D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730D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730D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730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30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30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30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30D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730D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730D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730D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730D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730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30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30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30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3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30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30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30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30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30DA"/>
    <w:rPr>
      <w:i/>
      <w:iCs/>
      <w:color w:val="404040" w:themeColor="text1" w:themeTint="BF"/>
    </w:rPr>
  </w:style>
  <w:style w:type="paragraph" w:styleId="Paragrafoelenco">
    <w:name w:val="List Paragraph"/>
    <w:basedOn w:val="Normale"/>
    <w:uiPriority w:val="34"/>
    <w:qFormat/>
    <w:rsid w:val="008730DA"/>
    <w:pPr>
      <w:ind w:left="720"/>
      <w:contextualSpacing/>
    </w:pPr>
  </w:style>
  <w:style w:type="character" w:styleId="Enfasiintensa">
    <w:name w:val="Intense Emphasis"/>
    <w:basedOn w:val="Carpredefinitoparagrafo"/>
    <w:uiPriority w:val="21"/>
    <w:qFormat/>
    <w:rsid w:val="008730DA"/>
    <w:rPr>
      <w:i/>
      <w:iCs/>
      <w:color w:val="2F5496" w:themeColor="accent1" w:themeShade="BF"/>
    </w:rPr>
  </w:style>
  <w:style w:type="paragraph" w:styleId="Citazioneintensa">
    <w:name w:val="Intense Quote"/>
    <w:basedOn w:val="Normale"/>
    <w:next w:val="Normale"/>
    <w:link w:val="CitazioneintensaCarattere"/>
    <w:uiPriority w:val="30"/>
    <w:qFormat/>
    <w:rsid w:val="00873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730DA"/>
    <w:rPr>
      <w:i/>
      <w:iCs/>
      <w:color w:val="2F5496" w:themeColor="accent1" w:themeShade="BF"/>
    </w:rPr>
  </w:style>
  <w:style w:type="character" w:styleId="Riferimentointenso">
    <w:name w:val="Intense Reference"/>
    <w:basedOn w:val="Carpredefinitoparagrafo"/>
    <w:uiPriority w:val="32"/>
    <w:qFormat/>
    <w:rsid w:val="008730DA"/>
    <w:rPr>
      <w:b/>
      <w:bCs/>
      <w:smallCaps/>
      <w:color w:val="2F5496" w:themeColor="accent1" w:themeShade="BF"/>
      <w:spacing w:val="5"/>
    </w:rPr>
  </w:style>
  <w:style w:type="paragraph" w:styleId="NormaleWeb">
    <w:name w:val="Normal (Web)"/>
    <w:basedOn w:val="Normale"/>
    <w:uiPriority w:val="99"/>
    <w:semiHidden/>
    <w:unhideWhenUsed/>
    <w:rsid w:val="000138AB"/>
    <w:rPr>
      <w:rFonts w:ascii="Times New Roman" w:hAnsi="Times New Roman" w:cs="Times New Roman"/>
    </w:rPr>
  </w:style>
  <w:style w:type="character" w:styleId="Collegamentoipertestuale">
    <w:name w:val="Hyperlink"/>
    <w:basedOn w:val="Carpredefinitoparagrafo"/>
    <w:uiPriority w:val="99"/>
    <w:unhideWhenUsed/>
    <w:rsid w:val="0082361D"/>
    <w:rPr>
      <w:color w:val="0563C1" w:themeColor="hyperlink"/>
      <w:u w:val="single"/>
    </w:rPr>
  </w:style>
  <w:style w:type="paragraph" w:customStyle="1" w:styleId="Didefault">
    <w:name w:val="Di default"/>
    <w:rsid w:val="003C15F3"/>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eastAsia="it-IT"/>
      <w14:textOutline w14:w="12700" w14:cap="flat" w14:cmpd="sng" w14:algn="ctr">
        <w14:noFill/>
        <w14:prstDash w14:val="solid"/>
        <w14:miter w14:lim="400000"/>
      </w14:textOutline>
      <w14:ligatures w14:val="none"/>
    </w:rPr>
  </w:style>
  <w:style w:type="character" w:styleId="Menzionenonrisolta">
    <w:name w:val="Unresolved Mention"/>
    <w:basedOn w:val="Carpredefinitoparagrafo"/>
    <w:uiPriority w:val="99"/>
    <w:semiHidden/>
    <w:unhideWhenUsed/>
    <w:rsid w:val="003C15F3"/>
    <w:rPr>
      <w:color w:val="605E5C"/>
      <w:shd w:val="clear" w:color="auto" w:fill="E1DFDD"/>
    </w:rPr>
  </w:style>
  <w:style w:type="character" w:styleId="Rimandocommento">
    <w:name w:val="annotation reference"/>
    <w:basedOn w:val="Carpredefinitoparagrafo"/>
    <w:uiPriority w:val="99"/>
    <w:semiHidden/>
    <w:unhideWhenUsed/>
    <w:rsid w:val="00A77AD2"/>
    <w:rPr>
      <w:sz w:val="16"/>
      <w:szCs w:val="16"/>
    </w:rPr>
  </w:style>
  <w:style w:type="paragraph" w:styleId="Testocommento">
    <w:name w:val="annotation text"/>
    <w:basedOn w:val="Normale"/>
    <w:link w:val="TestocommentoCarattere"/>
    <w:uiPriority w:val="99"/>
    <w:unhideWhenUsed/>
    <w:rsid w:val="00A77A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7AD2"/>
    <w:rPr>
      <w:sz w:val="20"/>
      <w:szCs w:val="20"/>
    </w:rPr>
  </w:style>
  <w:style w:type="paragraph" w:styleId="Soggettocommento">
    <w:name w:val="annotation subject"/>
    <w:basedOn w:val="Testocommento"/>
    <w:next w:val="Testocommento"/>
    <w:link w:val="SoggettocommentoCarattere"/>
    <w:uiPriority w:val="99"/>
    <w:semiHidden/>
    <w:unhideWhenUsed/>
    <w:rsid w:val="00A77AD2"/>
    <w:rPr>
      <w:b/>
      <w:bCs/>
    </w:rPr>
  </w:style>
  <w:style w:type="character" w:customStyle="1" w:styleId="SoggettocommentoCarattere">
    <w:name w:val="Soggetto commento Carattere"/>
    <w:basedOn w:val="TestocommentoCarattere"/>
    <w:link w:val="Soggettocommento"/>
    <w:uiPriority w:val="99"/>
    <w:semiHidden/>
    <w:rsid w:val="00A77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1278</Words>
  <Characters>7291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Naper</dc:creator>
  <cp:keywords/>
  <dc:description/>
  <cp:lastModifiedBy>Luca Paganin</cp:lastModifiedBy>
  <cp:revision>6</cp:revision>
  <cp:lastPrinted>2026-05-22T12:48:00Z</cp:lastPrinted>
  <dcterms:created xsi:type="dcterms:W3CDTF">2026-05-21T13:05:00Z</dcterms:created>
  <dcterms:modified xsi:type="dcterms:W3CDTF">2026-05-22T13:01:00Z</dcterms:modified>
</cp:coreProperties>
</file>