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3810" w14:textId="486FC0A8" w:rsidR="00385DA9" w:rsidRDefault="00332661" w:rsidP="00A70D84">
      <w:pPr>
        <w:spacing w:after="0" w:line="240" w:lineRule="auto"/>
        <w:jc w:val="both"/>
        <w:rPr>
          <w:b/>
          <w:bCs/>
        </w:rPr>
      </w:pPr>
      <w:r>
        <w:rPr>
          <w:noProof/>
        </w:rPr>
        <w:drawing>
          <wp:inline distT="0" distB="0" distL="0" distR="0" wp14:anchorId="023EC5C0" wp14:editId="3D350CA0">
            <wp:extent cx="6116320" cy="93769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5">
                      <a:extLst>
                        <a:ext uri="{28A0092B-C50C-407E-A947-70E740481C1C}">
                          <a14:useLocalDpi xmlns:a14="http://schemas.microsoft.com/office/drawing/2010/main" val="0"/>
                        </a:ext>
                      </a:extLst>
                    </a:blip>
                    <a:stretch>
                      <a:fillRect/>
                    </a:stretch>
                  </pic:blipFill>
                  <pic:spPr>
                    <a:xfrm>
                      <a:off x="0" y="0"/>
                      <a:ext cx="6116320" cy="937693"/>
                    </a:xfrm>
                    <a:prstGeom prst="rect">
                      <a:avLst/>
                    </a:prstGeom>
                    <a:ln w="12700" cap="flat">
                      <a:noFill/>
                      <a:miter lim="400000"/>
                    </a:ln>
                    <a:effectLst/>
                  </pic:spPr>
                </pic:pic>
              </a:graphicData>
            </a:graphic>
          </wp:inline>
        </w:drawing>
      </w:r>
    </w:p>
    <w:p w14:paraId="0B380045" w14:textId="77777777" w:rsidR="00A70D84" w:rsidRDefault="00A70D84" w:rsidP="00A70D84">
      <w:pPr>
        <w:spacing w:after="0" w:line="240" w:lineRule="auto"/>
        <w:jc w:val="center"/>
      </w:pPr>
    </w:p>
    <w:p w14:paraId="5DF5DCA2" w14:textId="67FE8E5B" w:rsidR="00385DA9" w:rsidRDefault="00385DA9" w:rsidP="00A70D84">
      <w:pPr>
        <w:spacing w:after="0" w:line="240" w:lineRule="auto"/>
        <w:jc w:val="center"/>
      </w:pPr>
      <w:r w:rsidRPr="00385DA9">
        <w:t>nota stampa</w:t>
      </w:r>
      <w:r w:rsidR="009A1DE3">
        <w:t xml:space="preserve"> 4</w:t>
      </w:r>
    </w:p>
    <w:p w14:paraId="02DDA03A" w14:textId="77777777" w:rsidR="00A70D84" w:rsidRPr="00385DA9" w:rsidRDefault="00A70D84" w:rsidP="00A70D84">
      <w:pPr>
        <w:spacing w:after="0" w:line="240" w:lineRule="auto"/>
        <w:jc w:val="center"/>
      </w:pPr>
    </w:p>
    <w:p w14:paraId="4AA00715" w14:textId="77777777" w:rsidR="00A70D84" w:rsidRPr="009A1DE3" w:rsidRDefault="002B4C64" w:rsidP="00A70D84">
      <w:pPr>
        <w:spacing w:after="0" w:line="240" w:lineRule="auto"/>
        <w:jc w:val="center"/>
        <w:rPr>
          <w:b/>
          <w:bCs/>
          <w:sz w:val="28"/>
          <w:szCs w:val="28"/>
        </w:rPr>
      </w:pPr>
      <w:r w:rsidRPr="009A1DE3">
        <w:rPr>
          <w:b/>
          <w:bCs/>
          <w:sz w:val="28"/>
          <w:szCs w:val="28"/>
        </w:rPr>
        <w:t xml:space="preserve">RIMINIWELLNESS 2026: L’INNOVAZIONE TECNOLOGICA </w:t>
      </w:r>
      <w:r w:rsidR="00A70D84" w:rsidRPr="009A1DE3">
        <w:rPr>
          <w:b/>
          <w:bCs/>
          <w:sz w:val="28"/>
          <w:szCs w:val="28"/>
        </w:rPr>
        <w:t>SEGNA</w:t>
      </w:r>
      <w:r w:rsidRPr="009A1DE3">
        <w:rPr>
          <w:b/>
          <w:bCs/>
          <w:sz w:val="28"/>
          <w:szCs w:val="28"/>
        </w:rPr>
        <w:t xml:space="preserve"> I</w:t>
      </w:r>
      <w:r w:rsidR="00A70D84" w:rsidRPr="009A1DE3">
        <w:rPr>
          <w:b/>
          <w:bCs/>
          <w:sz w:val="28"/>
          <w:szCs w:val="28"/>
        </w:rPr>
        <w:t xml:space="preserve"> NUOVI</w:t>
      </w:r>
      <w:r w:rsidRPr="009A1DE3">
        <w:rPr>
          <w:b/>
          <w:bCs/>
          <w:sz w:val="28"/>
          <w:szCs w:val="28"/>
        </w:rPr>
        <w:t xml:space="preserve"> CONFINI</w:t>
      </w:r>
    </w:p>
    <w:p w14:paraId="76EA9CDA" w14:textId="06BE3911" w:rsidR="002B4C64" w:rsidRPr="009A1DE3" w:rsidRDefault="002B4C64" w:rsidP="00A70D84">
      <w:pPr>
        <w:spacing w:after="0" w:line="240" w:lineRule="auto"/>
        <w:jc w:val="center"/>
        <w:rPr>
          <w:b/>
          <w:bCs/>
          <w:sz w:val="28"/>
          <w:szCs w:val="28"/>
        </w:rPr>
      </w:pPr>
      <w:r w:rsidRPr="009A1DE3">
        <w:rPr>
          <w:b/>
          <w:bCs/>
          <w:sz w:val="28"/>
          <w:szCs w:val="28"/>
        </w:rPr>
        <w:t>DEL BENESSERE E DELLA PERFORMANCE</w:t>
      </w:r>
    </w:p>
    <w:p w14:paraId="5DB3C29A" w14:textId="77777777" w:rsidR="00A70D84" w:rsidRPr="002B4C64" w:rsidRDefault="00A70D84" w:rsidP="00A70D84">
      <w:pPr>
        <w:spacing w:after="0" w:line="240" w:lineRule="auto"/>
        <w:jc w:val="center"/>
      </w:pPr>
    </w:p>
    <w:p w14:paraId="291FD296" w14:textId="764DB72A" w:rsidR="003649F2" w:rsidRPr="00A70D84" w:rsidRDefault="00167E14" w:rsidP="00A70D84">
      <w:pPr>
        <w:pStyle w:val="Paragrafoelenco"/>
        <w:numPr>
          <w:ilvl w:val="0"/>
          <w:numId w:val="5"/>
        </w:numPr>
        <w:pBdr>
          <w:top w:val="nil"/>
          <w:left w:val="nil"/>
          <w:bottom w:val="nil"/>
          <w:right w:val="nil"/>
          <w:between w:val="nil"/>
          <w:bar w:val="nil"/>
        </w:pBdr>
        <w:tabs>
          <w:tab w:val="clear" w:pos="720"/>
        </w:tabs>
        <w:spacing w:after="0" w:line="240" w:lineRule="auto"/>
        <w:ind w:left="567" w:right="134"/>
        <w:contextualSpacing w:val="0"/>
        <w:jc w:val="both"/>
        <w:rPr>
          <w:rFonts w:ascii="Calibri" w:eastAsia="Arial Unicode MS" w:hAnsi="Calibri" w:cs="Arial Unicode MS"/>
          <w:b/>
          <w:bCs/>
          <w:color w:val="000000"/>
          <w:u w:color="000000"/>
          <w:bdr w:val="nil"/>
          <w:shd w:val="clear" w:color="auto" w:fill="FFFFFF"/>
          <w:lang w:eastAsia="it-IT"/>
          <w14:ligatures w14:val="none"/>
        </w:rPr>
      </w:pPr>
      <w:r w:rsidRPr="00167E14">
        <w:rPr>
          <w:rFonts w:ascii="Calibri" w:eastAsia="Arial Unicode MS" w:hAnsi="Calibri" w:cs="Arial Unicode MS"/>
          <w:b/>
          <w:bCs/>
          <w:color w:val="000000"/>
          <w:u w:color="000000"/>
          <w:bdr w:val="nil"/>
          <w:shd w:val="clear" w:color="auto" w:fill="FFFFFF"/>
          <w:lang w:eastAsia="it-IT"/>
          <w14:ligatures w14:val="none"/>
        </w:rPr>
        <w:t xml:space="preserve">L’Innovation Area </w:t>
      </w:r>
      <w:r w:rsidR="00A70D84">
        <w:rPr>
          <w:rFonts w:ascii="Calibri" w:eastAsia="Arial Unicode MS" w:hAnsi="Calibri" w:cs="Arial Unicode MS"/>
          <w:b/>
          <w:bCs/>
          <w:color w:val="000000"/>
          <w:u w:color="000000"/>
          <w:bdr w:val="nil"/>
          <w:shd w:val="clear" w:color="auto" w:fill="FFFFFF"/>
          <w:lang w:eastAsia="it-IT"/>
          <w14:ligatures w14:val="none"/>
        </w:rPr>
        <w:t xml:space="preserve">della manifestazione di </w:t>
      </w:r>
      <w:proofErr w:type="spellStart"/>
      <w:r w:rsidR="00A70D84">
        <w:rPr>
          <w:rFonts w:ascii="Calibri" w:eastAsia="Arial Unicode MS" w:hAnsi="Calibri" w:cs="Arial Unicode MS"/>
          <w:b/>
          <w:bCs/>
          <w:color w:val="000000"/>
          <w:u w:color="000000"/>
          <w:bdr w:val="nil"/>
          <w:shd w:val="clear" w:color="auto" w:fill="FFFFFF"/>
          <w:lang w:eastAsia="it-IT"/>
          <w14:ligatures w14:val="none"/>
        </w:rPr>
        <w:t>Italian</w:t>
      </w:r>
      <w:proofErr w:type="spellEnd"/>
      <w:r w:rsidR="00A70D84">
        <w:rPr>
          <w:rFonts w:ascii="Calibri" w:eastAsia="Arial Unicode MS" w:hAnsi="Calibri" w:cs="Arial Unicode MS"/>
          <w:b/>
          <w:bCs/>
          <w:color w:val="000000"/>
          <w:u w:color="000000"/>
          <w:bdr w:val="nil"/>
          <w:shd w:val="clear" w:color="auto" w:fill="FFFFFF"/>
          <w:lang w:eastAsia="it-IT"/>
          <w14:ligatures w14:val="none"/>
        </w:rPr>
        <w:t xml:space="preserve"> </w:t>
      </w:r>
      <w:proofErr w:type="spellStart"/>
      <w:r w:rsidR="00A70D84">
        <w:rPr>
          <w:rFonts w:ascii="Calibri" w:eastAsia="Arial Unicode MS" w:hAnsi="Calibri" w:cs="Arial Unicode MS"/>
          <w:b/>
          <w:bCs/>
          <w:color w:val="000000"/>
          <w:u w:color="000000"/>
          <w:bdr w:val="nil"/>
          <w:shd w:val="clear" w:color="auto" w:fill="FFFFFF"/>
          <w:lang w:eastAsia="it-IT"/>
          <w14:ligatures w14:val="none"/>
        </w:rPr>
        <w:t>Exhibition</w:t>
      </w:r>
      <w:proofErr w:type="spellEnd"/>
      <w:r w:rsidR="00A70D84">
        <w:rPr>
          <w:rFonts w:ascii="Calibri" w:eastAsia="Arial Unicode MS" w:hAnsi="Calibri" w:cs="Arial Unicode MS"/>
          <w:b/>
          <w:bCs/>
          <w:color w:val="000000"/>
          <w:u w:color="000000"/>
          <w:bdr w:val="nil"/>
          <w:shd w:val="clear" w:color="auto" w:fill="FFFFFF"/>
          <w:lang w:eastAsia="it-IT"/>
          <w14:ligatures w14:val="none"/>
        </w:rPr>
        <w:t xml:space="preserve"> Group </w:t>
      </w:r>
      <w:r w:rsidRPr="00167E14">
        <w:rPr>
          <w:rFonts w:ascii="Calibri" w:eastAsia="Arial Unicode MS" w:hAnsi="Calibri" w:cs="Arial Unicode MS"/>
          <w:b/>
          <w:bCs/>
          <w:color w:val="000000"/>
          <w:u w:color="000000"/>
          <w:bdr w:val="nil"/>
          <w:shd w:val="clear" w:color="auto" w:fill="FFFFFF"/>
          <w:lang w:eastAsia="it-IT"/>
          <w14:ligatures w14:val="none"/>
        </w:rPr>
        <w:t xml:space="preserve">si amplia </w:t>
      </w:r>
      <w:r w:rsidRPr="00A70D84">
        <w:rPr>
          <w:rFonts w:ascii="Calibri" w:eastAsia="Arial Unicode MS" w:hAnsi="Calibri" w:cs="Arial Unicode MS"/>
          <w:b/>
          <w:bCs/>
          <w:color w:val="000000"/>
          <w:u w:color="000000"/>
          <w:bdr w:val="nil"/>
          <w:shd w:val="clear" w:color="auto" w:fill="FFFFFF"/>
          <w:lang w:eastAsia="it-IT"/>
          <w14:ligatures w14:val="none"/>
        </w:rPr>
        <w:t xml:space="preserve">con </w:t>
      </w:r>
      <w:r w:rsidR="00D230D3" w:rsidRPr="00A70D84">
        <w:rPr>
          <w:rFonts w:ascii="Calibri" w:eastAsia="Arial Unicode MS" w:hAnsi="Calibri" w:cs="Arial Unicode MS"/>
          <w:b/>
          <w:bCs/>
          <w:color w:val="000000"/>
          <w:u w:color="000000"/>
          <w:bdr w:val="nil"/>
          <w:shd w:val="clear" w:color="auto" w:fill="FFFFFF"/>
          <w:lang w:eastAsia="it-IT"/>
          <w14:ligatures w14:val="none"/>
        </w:rPr>
        <w:t>30</w:t>
      </w:r>
      <w:r w:rsidRPr="00A70D84">
        <w:rPr>
          <w:rFonts w:ascii="Calibri" w:eastAsia="Arial Unicode MS" w:hAnsi="Calibri" w:cs="Arial Unicode MS"/>
          <w:b/>
          <w:bCs/>
          <w:color w:val="000000"/>
          <w:u w:color="000000"/>
          <w:bdr w:val="nil"/>
          <w:shd w:val="clear" w:color="auto" w:fill="FFFFFF"/>
          <w:lang w:eastAsia="it-IT"/>
          <w14:ligatures w14:val="none"/>
        </w:rPr>
        <w:t xml:space="preserve"> startup e si afferma come hub strategico per l’innovazione e la ricerca tecnologica internazionale</w:t>
      </w:r>
    </w:p>
    <w:p w14:paraId="72B05D79" w14:textId="0FFBB7AE" w:rsidR="00167E14" w:rsidRPr="00A70D84" w:rsidRDefault="003649F2" w:rsidP="00A70D84">
      <w:pPr>
        <w:pStyle w:val="Paragrafoelenco"/>
        <w:numPr>
          <w:ilvl w:val="0"/>
          <w:numId w:val="5"/>
        </w:numPr>
        <w:pBdr>
          <w:top w:val="nil"/>
          <w:left w:val="nil"/>
          <w:bottom w:val="nil"/>
          <w:right w:val="nil"/>
          <w:between w:val="nil"/>
          <w:bar w:val="nil"/>
        </w:pBdr>
        <w:tabs>
          <w:tab w:val="clear" w:pos="720"/>
        </w:tabs>
        <w:spacing w:after="0" w:line="240" w:lineRule="auto"/>
        <w:ind w:left="567" w:right="134"/>
        <w:contextualSpacing w:val="0"/>
        <w:jc w:val="both"/>
        <w:rPr>
          <w:rFonts w:ascii="Calibri" w:eastAsia="Arial Unicode MS" w:hAnsi="Calibri" w:cs="Arial Unicode MS"/>
          <w:b/>
          <w:bCs/>
          <w:color w:val="000000"/>
          <w:u w:color="000000"/>
          <w:bdr w:val="nil"/>
          <w:shd w:val="clear" w:color="auto" w:fill="FFFFFF"/>
          <w:lang w:eastAsia="it-IT"/>
          <w14:ligatures w14:val="none"/>
        </w:rPr>
      </w:pPr>
      <w:r w:rsidRPr="00A70D84">
        <w:rPr>
          <w:rFonts w:ascii="Calibri" w:eastAsia="Arial Unicode MS" w:hAnsi="Calibri" w:cs="Arial Unicode MS"/>
          <w:b/>
          <w:bCs/>
          <w:color w:val="000000"/>
          <w:u w:color="000000"/>
          <w:bdr w:val="nil"/>
          <w:shd w:val="clear" w:color="auto" w:fill="FFFFFF"/>
          <w:lang w:eastAsia="it-IT"/>
          <w14:ligatures w14:val="none"/>
        </w:rPr>
        <w:t>D</w:t>
      </w:r>
      <w:r w:rsidR="00167E14" w:rsidRPr="00A70D84">
        <w:rPr>
          <w:rFonts w:ascii="Calibri" w:eastAsia="Arial Unicode MS" w:hAnsi="Calibri" w:cs="Arial Unicode MS"/>
          <w:b/>
          <w:bCs/>
          <w:color w:val="000000"/>
          <w:u w:color="000000"/>
          <w:bdr w:val="nil"/>
          <w:shd w:val="clear" w:color="auto" w:fill="FFFFFF"/>
          <w:lang w:eastAsia="it-IT"/>
          <w14:ligatures w14:val="none"/>
        </w:rPr>
        <w:t>alla Sport &amp; Space Economy alla longevità attiva:</w:t>
      </w:r>
      <w:r w:rsidR="00A70D84">
        <w:rPr>
          <w:rFonts w:ascii="Calibri" w:eastAsia="Arial Unicode MS" w:hAnsi="Calibri" w:cs="Arial Unicode MS"/>
          <w:b/>
          <w:bCs/>
          <w:color w:val="000000"/>
          <w:u w:color="000000"/>
          <w:bdr w:val="nil"/>
          <w:shd w:val="clear" w:color="auto" w:fill="FFFFFF"/>
          <w:lang w:eastAsia="it-IT"/>
          <w14:ligatures w14:val="none"/>
        </w:rPr>
        <w:t xml:space="preserve"> dal 28-31 maggio alla Fiera di Rimini</w:t>
      </w:r>
      <w:r w:rsidR="00167E14" w:rsidRPr="00A70D84">
        <w:rPr>
          <w:rFonts w:ascii="Calibri" w:eastAsia="Arial Unicode MS" w:hAnsi="Calibri" w:cs="Arial Unicode MS"/>
          <w:b/>
          <w:bCs/>
          <w:color w:val="000000"/>
          <w:u w:color="000000"/>
          <w:bdr w:val="nil"/>
          <w:shd w:val="clear" w:color="auto" w:fill="FFFFFF"/>
          <w:lang w:eastAsia="it-IT"/>
          <w14:ligatures w14:val="none"/>
        </w:rPr>
        <w:t xml:space="preserve"> le soluzioni d’avanguardia tra intelligenza artificiale, wearable e nutrizione funzionale</w:t>
      </w:r>
    </w:p>
    <w:p w14:paraId="72FEEBAF" w14:textId="2F778B95" w:rsidR="00167E14" w:rsidRPr="00A70D84" w:rsidRDefault="00167E14" w:rsidP="00A70D84">
      <w:pPr>
        <w:pStyle w:val="Paragrafoelenco"/>
        <w:numPr>
          <w:ilvl w:val="0"/>
          <w:numId w:val="5"/>
        </w:numPr>
        <w:pBdr>
          <w:top w:val="nil"/>
          <w:left w:val="nil"/>
          <w:bottom w:val="nil"/>
          <w:right w:val="nil"/>
          <w:between w:val="nil"/>
          <w:bar w:val="nil"/>
        </w:pBdr>
        <w:tabs>
          <w:tab w:val="clear" w:pos="720"/>
        </w:tabs>
        <w:spacing w:after="0" w:line="240" w:lineRule="auto"/>
        <w:ind w:left="567" w:right="134"/>
        <w:contextualSpacing w:val="0"/>
        <w:jc w:val="both"/>
        <w:rPr>
          <w:rFonts w:ascii="Calibri" w:eastAsia="Arial Unicode MS" w:hAnsi="Calibri" w:cs="Arial Unicode MS"/>
          <w:b/>
          <w:bCs/>
          <w:color w:val="000000"/>
          <w:u w:color="000000"/>
          <w:bdr w:val="nil"/>
          <w:shd w:val="clear" w:color="auto" w:fill="FFFFFF"/>
          <w:lang w:eastAsia="it-IT"/>
          <w14:ligatures w14:val="none"/>
        </w:rPr>
      </w:pPr>
      <w:r w:rsidRPr="00A70D84">
        <w:rPr>
          <w:rFonts w:ascii="Calibri" w:eastAsia="Arial Unicode MS" w:hAnsi="Calibri" w:cs="Arial Unicode MS"/>
          <w:b/>
          <w:bCs/>
          <w:color w:val="000000"/>
          <w:u w:color="000000"/>
          <w:bdr w:val="nil"/>
          <w:shd w:val="clear" w:color="auto" w:fill="FFFFFF"/>
          <w:lang w:eastAsia="it-IT"/>
          <w14:ligatures w14:val="none"/>
        </w:rPr>
        <w:t xml:space="preserve">Strategie di business e formazione: dal panel sulla </w:t>
      </w:r>
      <w:proofErr w:type="spellStart"/>
      <w:r w:rsidRPr="00A70D84">
        <w:rPr>
          <w:rFonts w:ascii="Calibri" w:eastAsia="Arial Unicode MS" w:hAnsi="Calibri" w:cs="Arial Unicode MS"/>
          <w:b/>
          <w:bCs/>
          <w:color w:val="000000"/>
          <w:u w:color="000000"/>
          <w:bdr w:val="nil"/>
          <w:shd w:val="clear" w:color="auto" w:fill="FFFFFF"/>
          <w:lang w:eastAsia="it-IT"/>
          <w14:ligatures w14:val="none"/>
        </w:rPr>
        <w:t>Longevity</w:t>
      </w:r>
      <w:proofErr w:type="spellEnd"/>
      <w:r w:rsidR="00385DA9" w:rsidRPr="00A70D84">
        <w:rPr>
          <w:rFonts w:ascii="Calibri" w:eastAsia="Arial Unicode MS" w:hAnsi="Calibri" w:cs="Arial Unicode MS"/>
          <w:b/>
          <w:bCs/>
          <w:color w:val="000000"/>
          <w:u w:color="000000"/>
          <w:bdr w:val="nil"/>
          <w:shd w:val="clear" w:color="auto" w:fill="FFFFFF"/>
          <w:lang w:eastAsia="it-IT"/>
          <w14:ligatures w14:val="none"/>
        </w:rPr>
        <w:t xml:space="preserve"> </w:t>
      </w:r>
      <w:r w:rsidRPr="00A70D84">
        <w:rPr>
          <w:rFonts w:ascii="Calibri" w:eastAsia="Arial Unicode MS" w:hAnsi="Calibri" w:cs="Arial Unicode MS"/>
          <w:b/>
          <w:bCs/>
          <w:color w:val="000000"/>
          <w:u w:color="000000"/>
          <w:bdr w:val="nil"/>
          <w:shd w:val="clear" w:color="auto" w:fill="FFFFFF"/>
          <w:lang w:eastAsia="it-IT"/>
          <w14:ligatures w14:val="none"/>
        </w:rPr>
        <w:t>al debutto del Reverse Pitching e ai nuovi progetti per la scuola.</w:t>
      </w:r>
    </w:p>
    <w:p w14:paraId="02E39B2A" w14:textId="77777777" w:rsidR="00385DA9" w:rsidRPr="00A70D84" w:rsidRDefault="00385DA9" w:rsidP="00A70D84">
      <w:p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eastAsia="it-IT"/>
          <w14:ligatures w14:val="none"/>
        </w:rPr>
      </w:pPr>
    </w:p>
    <w:p w14:paraId="2F9F0E2C" w14:textId="74E9BF02" w:rsidR="00167E14" w:rsidRDefault="00167E14" w:rsidP="00A70D84">
      <w:pPr>
        <w:spacing w:after="0" w:line="240" w:lineRule="auto"/>
        <w:jc w:val="both"/>
      </w:pPr>
      <w:r w:rsidRPr="00A70D84">
        <w:rPr>
          <w:i/>
          <w:iCs/>
        </w:rPr>
        <w:t xml:space="preserve">Rimini, </w:t>
      </w:r>
      <w:r w:rsidR="00332661">
        <w:rPr>
          <w:i/>
          <w:iCs/>
        </w:rPr>
        <w:t>28-31 maggio</w:t>
      </w:r>
      <w:r w:rsidRPr="00A70D84">
        <w:rPr>
          <w:i/>
          <w:iCs/>
        </w:rPr>
        <w:t xml:space="preserve"> 2026</w:t>
      </w:r>
      <w:r w:rsidRPr="00A70D84">
        <w:rPr>
          <w:b/>
          <w:bCs/>
        </w:rPr>
        <w:t xml:space="preserve"> – </w:t>
      </w:r>
      <w:r w:rsidRPr="00A70D84">
        <w:t xml:space="preserve">Il consolidamento </w:t>
      </w:r>
      <w:r w:rsidRPr="00A70D84">
        <w:rPr>
          <w:b/>
          <w:bCs/>
        </w:rPr>
        <w:t>dell’Innovation Area</w:t>
      </w:r>
      <w:r w:rsidRPr="00A70D84">
        <w:t xml:space="preserve"> di RiminiWellness, appuntamento di riferimento </w:t>
      </w:r>
      <w:r w:rsidR="00A70D84">
        <w:t xml:space="preserve">internazionale </w:t>
      </w:r>
      <w:r w:rsidRPr="00A70D84">
        <w:t xml:space="preserve">per l’industria del benessere firmato </w:t>
      </w:r>
      <w:r w:rsidRPr="00A70D84">
        <w:rPr>
          <w:b/>
          <w:bCs/>
        </w:rPr>
        <w:t xml:space="preserve">IEG - </w:t>
      </w:r>
      <w:proofErr w:type="spellStart"/>
      <w:r w:rsidRPr="00A70D84">
        <w:rPr>
          <w:b/>
          <w:bCs/>
        </w:rPr>
        <w:t>Italian</w:t>
      </w:r>
      <w:proofErr w:type="spellEnd"/>
      <w:r w:rsidRPr="00A70D84">
        <w:rPr>
          <w:b/>
          <w:bCs/>
        </w:rPr>
        <w:t xml:space="preserve"> </w:t>
      </w:r>
      <w:proofErr w:type="spellStart"/>
      <w:r w:rsidRPr="00A70D84">
        <w:rPr>
          <w:b/>
          <w:bCs/>
        </w:rPr>
        <w:t>Exhibition</w:t>
      </w:r>
      <w:proofErr w:type="spellEnd"/>
      <w:r w:rsidRPr="00A70D84">
        <w:rPr>
          <w:b/>
          <w:bCs/>
        </w:rPr>
        <w:t xml:space="preserve"> Group</w:t>
      </w:r>
      <w:r w:rsidRPr="00A70D84">
        <w:t xml:space="preserve">, segna un nuovo traguardo nell’integrazione tra tecnologia e salute. </w:t>
      </w:r>
      <w:r w:rsidR="00A70D84">
        <w:t>L</w:t>
      </w:r>
      <w:r w:rsidRPr="00A70D84">
        <w:t xml:space="preserve">’iniziativa si riafferma nel 2026 quale osservatorio privilegiato per intercettare </w:t>
      </w:r>
      <w:proofErr w:type="gramStart"/>
      <w:r w:rsidRPr="00A70D84">
        <w:t>i trend più avanzati</w:t>
      </w:r>
      <w:proofErr w:type="gramEnd"/>
      <w:r w:rsidRPr="00A70D84">
        <w:t xml:space="preserve"> del comparto, dalla medicina preventiva al turismo sportivo. Un ecosistema dinamico dove </w:t>
      </w:r>
      <w:r w:rsidR="00D230D3" w:rsidRPr="00A70D84">
        <w:rPr>
          <w:b/>
          <w:bCs/>
        </w:rPr>
        <w:t>30</w:t>
      </w:r>
      <w:r w:rsidRPr="00A70D84">
        <w:rPr>
          <w:b/>
          <w:bCs/>
        </w:rPr>
        <w:t xml:space="preserve"> tra startup, </w:t>
      </w:r>
      <w:proofErr w:type="spellStart"/>
      <w:r w:rsidRPr="00A70D84">
        <w:rPr>
          <w:b/>
          <w:bCs/>
        </w:rPr>
        <w:t>scaleup</w:t>
      </w:r>
      <w:proofErr w:type="spellEnd"/>
      <w:r w:rsidRPr="00A70D84">
        <w:rPr>
          <w:b/>
          <w:bCs/>
        </w:rPr>
        <w:t xml:space="preserve"> e spinoff universitari</w:t>
      </w:r>
      <w:r w:rsidRPr="00A70D84">
        <w:t xml:space="preserve"> presentano dispositivi wearable, applicazioni digitali e servizi AI pronti</w:t>
      </w:r>
      <w:r w:rsidRPr="00167E14">
        <w:t xml:space="preserve"> a rivoluzionare i segmenti della nutrizione, del fitness e della longevità.</w:t>
      </w:r>
    </w:p>
    <w:p w14:paraId="7729889F" w14:textId="77777777" w:rsidR="00A70D84" w:rsidRDefault="00A70D84" w:rsidP="00A70D84">
      <w:pPr>
        <w:spacing w:after="0" w:line="240" w:lineRule="auto"/>
        <w:jc w:val="both"/>
        <w:rPr>
          <w:b/>
          <w:bCs/>
        </w:rPr>
      </w:pPr>
    </w:p>
    <w:p w14:paraId="722DAC06" w14:textId="79C5FF24" w:rsidR="003649F2" w:rsidRDefault="00D93A37" w:rsidP="00A70D84">
      <w:pPr>
        <w:spacing w:after="0" w:line="240" w:lineRule="auto"/>
        <w:jc w:val="both"/>
      </w:pPr>
      <w:r w:rsidRPr="00B109B4">
        <w:rPr>
          <w:b/>
          <w:bCs/>
        </w:rPr>
        <w:t>SISTEMI AVANZATI E BIO-TECNOLOGIE: L'EVOLUZIONE DELLA PERFORMANCE E DELLA SICUREZZA</w:t>
      </w:r>
      <w:r w:rsidR="00385DA9">
        <w:rPr>
          <w:b/>
          <w:bCs/>
        </w:rPr>
        <w:br/>
      </w:r>
      <w:r w:rsidR="00385DA9" w:rsidRPr="00385DA9">
        <w:t>L</w:t>
      </w:r>
      <w:r w:rsidR="003649F2" w:rsidRPr="003649F2">
        <w:t xml:space="preserve">’Innovation Area ridefinisce i parametri </w:t>
      </w:r>
      <w:r w:rsidR="00A70D84">
        <w:t>del benessere</w:t>
      </w:r>
      <w:r w:rsidR="003649F2" w:rsidRPr="003649F2">
        <w:t xml:space="preserve"> attraverso soluzioni che integrano automazione e </w:t>
      </w:r>
      <w:proofErr w:type="spellStart"/>
      <w:r w:rsidR="003649F2" w:rsidRPr="003649F2">
        <w:t>bio</w:t>
      </w:r>
      <w:proofErr w:type="spellEnd"/>
      <w:r w:rsidR="003649F2" w:rsidRPr="003649F2">
        <w:t xml:space="preserve">-ingegneria. L’igiene personale evolve con lo </w:t>
      </w:r>
      <w:proofErr w:type="spellStart"/>
      <w:r w:rsidR="003649F2" w:rsidRPr="003649F2">
        <w:t>SmartBrush</w:t>
      </w:r>
      <w:proofErr w:type="spellEnd"/>
      <w:r w:rsidR="003649F2" w:rsidRPr="003649F2">
        <w:t xml:space="preserve"> di </w:t>
      </w:r>
      <w:proofErr w:type="spellStart"/>
      <w:r w:rsidR="003649F2" w:rsidRPr="003649F2">
        <w:rPr>
          <w:b/>
          <w:bCs/>
        </w:rPr>
        <w:t>Clean</w:t>
      </w:r>
      <w:proofErr w:type="spellEnd"/>
      <w:r w:rsidR="003649F2" w:rsidRPr="003649F2">
        <w:rPr>
          <w:b/>
          <w:bCs/>
        </w:rPr>
        <w:t xml:space="preserve"> OS S.r.l.</w:t>
      </w:r>
      <w:r w:rsidR="003649F2" w:rsidRPr="003649F2">
        <w:t>, progettato per una pulizia profonda e uniforme in soli 30 secondi</w:t>
      </w:r>
      <w:r w:rsidR="003649F2">
        <w:t xml:space="preserve"> per arcata</w:t>
      </w:r>
      <w:r w:rsidR="003649F2" w:rsidRPr="003649F2">
        <w:t xml:space="preserve">, mentre il fitness professionale accoglie la tecnologia wireless dell’austriaca </w:t>
      </w:r>
      <w:r w:rsidR="003649F2" w:rsidRPr="003649F2">
        <w:rPr>
          <w:b/>
          <w:bCs/>
        </w:rPr>
        <w:t>GO PRO ICON EMS GmbH</w:t>
      </w:r>
      <w:r w:rsidR="003649F2" w:rsidRPr="003649F2">
        <w:t xml:space="preserve">, la cui tuta a 26 elettrodi garantisce l’attivazione muscolare integrale in sessioni da 20 minuti. L’ottimizzazione dei club passa per </w:t>
      </w:r>
      <w:proofErr w:type="spellStart"/>
      <w:r w:rsidR="003649F2" w:rsidRPr="003649F2">
        <w:rPr>
          <w:b/>
          <w:bCs/>
        </w:rPr>
        <w:t>FitButlr</w:t>
      </w:r>
      <w:proofErr w:type="spellEnd"/>
      <w:r w:rsidR="003649F2" w:rsidRPr="003649F2">
        <w:rPr>
          <w:b/>
          <w:bCs/>
        </w:rPr>
        <w:t>™</w:t>
      </w:r>
      <w:r w:rsidR="003649F2" w:rsidRPr="003649F2">
        <w:t xml:space="preserve"> di </w:t>
      </w:r>
      <w:r w:rsidR="003649F2" w:rsidRPr="003649F2">
        <w:rPr>
          <w:b/>
          <w:bCs/>
        </w:rPr>
        <w:t>GYM3000.com</w:t>
      </w:r>
      <w:r w:rsidR="003649F2" w:rsidRPr="003649F2">
        <w:t xml:space="preserve">, l’asciugamano smart NFC che consente ai gestori di monetizzare i servizi digitalizzando le abitudini consolidate degli utenti. Sul fronte del benessere profondo, </w:t>
      </w:r>
      <w:r w:rsidR="003649F2" w:rsidRPr="003649F2">
        <w:rPr>
          <w:b/>
          <w:bCs/>
        </w:rPr>
        <w:t xml:space="preserve">Health </w:t>
      </w:r>
      <w:proofErr w:type="spellStart"/>
      <w:r w:rsidR="003649F2" w:rsidRPr="003649F2">
        <w:rPr>
          <w:b/>
          <w:bCs/>
        </w:rPr>
        <w:t>Spectrum</w:t>
      </w:r>
      <w:proofErr w:type="spellEnd"/>
      <w:r w:rsidR="003649F2" w:rsidRPr="003649F2">
        <w:rPr>
          <w:b/>
          <w:bCs/>
        </w:rPr>
        <w:t xml:space="preserve"> </w:t>
      </w:r>
      <w:proofErr w:type="spellStart"/>
      <w:r w:rsidR="003649F2" w:rsidRPr="003649F2">
        <w:rPr>
          <w:b/>
          <w:bCs/>
        </w:rPr>
        <w:t>Laboratories</w:t>
      </w:r>
      <w:proofErr w:type="spellEnd"/>
      <w:r w:rsidR="003649F2" w:rsidRPr="003649F2">
        <w:t xml:space="preserve"> propone </w:t>
      </w:r>
      <w:r w:rsidR="003649F2" w:rsidRPr="003649F2">
        <w:rPr>
          <w:b/>
          <w:bCs/>
        </w:rPr>
        <w:t>WAVE</w:t>
      </w:r>
      <w:r w:rsidR="003649F2" w:rsidRPr="003649F2">
        <w:t xml:space="preserve">, chaise longue in fibra di carbonio che sfrutta le Frequenze Armoniche per indurre il rilassamento, mentre l’intelligenza artificiale semantica di </w:t>
      </w:r>
      <w:proofErr w:type="spellStart"/>
      <w:r w:rsidR="003649F2" w:rsidRPr="003649F2">
        <w:rPr>
          <w:b/>
          <w:bCs/>
        </w:rPr>
        <w:t>Myndoor</w:t>
      </w:r>
      <w:proofErr w:type="spellEnd"/>
      <w:r w:rsidR="003649F2" w:rsidRPr="003649F2">
        <w:rPr>
          <w:b/>
          <w:bCs/>
        </w:rPr>
        <w:t xml:space="preserve"> s.r.l.</w:t>
      </w:r>
      <w:r w:rsidR="003649F2" w:rsidRPr="003649F2">
        <w:t xml:space="preserve"> </w:t>
      </w:r>
      <w:r w:rsidR="00A70D84">
        <w:t>monitora</w:t>
      </w:r>
      <w:r w:rsidR="003649F2" w:rsidRPr="003649F2">
        <w:t xml:space="preserve"> i segnali</w:t>
      </w:r>
      <w:r w:rsidR="00A70D84">
        <w:t xml:space="preserve"> precoci</w:t>
      </w:r>
      <w:r w:rsidR="003649F2" w:rsidRPr="003649F2">
        <w:t xml:space="preserve"> di stress. Infine, la sicurezza dell’atleta punta sulla ricerca di </w:t>
      </w:r>
      <w:r w:rsidR="003649F2" w:rsidRPr="003649F2">
        <w:rPr>
          <w:b/>
          <w:bCs/>
        </w:rPr>
        <w:t>O-DAMP</w:t>
      </w:r>
      <w:r w:rsidR="003649F2" w:rsidRPr="003649F2">
        <w:t>, spin-off dell'Università di Bologna che integra fluidi non-newtoniani in protezioni capaci di neutralizzare le accelerazioni rotazionali, principale causa di traumi cranici.</w:t>
      </w:r>
    </w:p>
    <w:p w14:paraId="21389546" w14:textId="77777777" w:rsidR="00A70D84" w:rsidRPr="00385DA9" w:rsidRDefault="00A70D84" w:rsidP="00A70D84">
      <w:pPr>
        <w:spacing w:after="0" w:line="240" w:lineRule="auto"/>
        <w:jc w:val="both"/>
        <w:rPr>
          <w:b/>
          <w:bCs/>
        </w:rPr>
      </w:pPr>
    </w:p>
    <w:p w14:paraId="6A15D653" w14:textId="3ADFC04A" w:rsidR="00116C59" w:rsidRDefault="000A4065" w:rsidP="00A70D84">
      <w:pPr>
        <w:spacing w:after="0" w:line="240" w:lineRule="auto"/>
        <w:jc w:val="both"/>
      </w:pPr>
      <w:r w:rsidRPr="000A4065">
        <w:rPr>
          <w:b/>
          <w:bCs/>
        </w:rPr>
        <w:t>NUTRIZIONE FUNZIONALE E NUOVI MODELLI DIGITALI</w:t>
      </w:r>
      <w:r w:rsidR="00385DA9">
        <w:rPr>
          <w:b/>
          <w:bCs/>
        </w:rPr>
        <w:br/>
      </w:r>
      <w:proofErr w:type="spellStart"/>
      <w:r w:rsidR="00116C59" w:rsidRPr="00116C59">
        <w:rPr>
          <w:b/>
          <w:bCs/>
        </w:rPr>
        <w:t>Nuhpro</w:t>
      </w:r>
      <w:proofErr w:type="spellEnd"/>
      <w:r w:rsidR="00116C59" w:rsidRPr="00116C59">
        <w:rPr>
          <w:b/>
          <w:bCs/>
        </w:rPr>
        <w:t xml:space="preserve"> </w:t>
      </w:r>
      <w:proofErr w:type="spellStart"/>
      <w:r w:rsidR="00116C59" w:rsidRPr="00116C59">
        <w:rPr>
          <w:b/>
          <w:bCs/>
        </w:rPr>
        <w:t>srl</w:t>
      </w:r>
      <w:proofErr w:type="spellEnd"/>
      <w:r w:rsidR="00116C59" w:rsidRPr="00116C59">
        <w:t xml:space="preserve"> interpreta l’evoluzione del </w:t>
      </w:r>
      <w:r w:rsidR="00116C59" w:rsidRPr="009A1DE3">
        <w:rPr>
          <w:i/>
          <w:iCs/>
        </w:rPr>
        <w:t xml:space="preserve">food </w:t>
      </w:r>
      <w:proofErr w:type="spellStart"/>
      <w:r w:rsidR="00116C59" w:rsidRPr="009A1DE3">
        <w:rPr>
          <w:i/>
          <w:iCs/>
        </w:rPr>
        <w:t>as</w:t>
      </w:r>
      <w:proofErr w:type="spellEnd"/>
      <w:r w:rsidR="00116C59" w:rsidRPr="009A1DE3">
        <w:rPr>
          <w:i/>
          <w:iCs/>
        </w:rPr>
        <w:t xml:space="preserve"> medicine </w:t>
      </w:r>
      <w:r w:rsidR="00116C59" w:rsidRPr="00116C59">
        <w:t xml:space="preserve">con soluzioni di nutrizione funzionale e </w:t>
      </w:r>
      <w:proofErr w:type="spellStart"/>
      <w:r w:rsidR="00116C59" w:rsidRPr="00116C59">
        <w:t>longevity</w:t>
      </w:r>
      <w:proofErr w:type="spellEnd"/>
      <w:r w:rsidR="00116C59" w:rsidRPr="00116C59">
        <w:t xml:space="preserve"> per il contrasto alla </w:t>
      </w:r>
      <w:proofErr w:type="spellStart"/>
      <w:r w:rsidR="00116C59" w:rsidRPr="00116C59">
        <w:t>sarcopenia</w:t>
      </w:r>
      <w:proofErr w:type="spellEnd"/>
      <w:r w:rsidR="00116C59" w:rsidRPr="00116C59">
        <w:t xml:space="preserve"> e il supporto alla salute femminile. Nel recupero fisico, </w:t>
      </w:r>
      <w:proofErr w:type="spellStart"/>
      <w:r w:rsidR="00116C59" w:rsidRPr="00116C59">
        <w:rPr>
          <w:b/>
          <w:bCs/>
        </w:rPr>
        <w:t>PureVital</w:t>
      </w:r>
      <w:proofErr w:type="spellEnd"/>
      <w:r w:rsidR="00116C59" w:rsidRPr="00116C59">
        <w:t xml:space="preserve"> introduce l’</w:t>
      </w:r>
      <w:proofErr w:type="spellStart"/>
      <w:r w:rsidR="00116C59" w:rsidRPr="00116C59">
        <w:t>ozonosauna</w:t>
      </w:r>
      <w:proofErr w:type="spellEnd"/>
      <w:r w:rsidR="00116C59" w:rsidRPr="00116C59">
        <w:t xml:space="preserve"> a infrarossi e ossigeno attivo per la detossificazione profonda e l’incremento energetico, mentre </w:t>
      </w:r>
      <w:proofErr w:type="spellStart"/>
      <w:r w:rsidR="00116C59" w:rsidRPr="00116C59">
        <w:rPr>
          <w:b/>
          <w:bCs/>
        </w:rPr>
        <w:t>SportID</w:t>
      </w:r>
      <w:proofErr w:type="spellEnd"/>
      <w:r w:rsidR="00116C59" w:rsidRPr="00116C59">
        <w:t xml:space="preserve"> digitalizza la relazione tra atleti e strutture attraverso l’Identità Digitale Sportiva (IDS), integrando dati tecnici e gestionali. La scalabilità dei modelli di business nel turismo wellness trova risposta in </w:t>
      </w:r>
      <w:r w:rsidR="00116C59" w:rsidRPr="00116C59">
        <w:rPr>
          <w:b/>
          <w:bCs/>
        </w:rPr>
        <w:t xml:space="preserve">The </w:t>
      </w:r>
      <w:proofErr w:type="spellStart"/>
      <w:r w:rsidR="00116C59" w:rsidRPr="00116C59">
        <w:rPr>
          <w:b/>
          <w:bCs/>
        </w:rPr>
        <w:t>Crowd</w:t>
      </w:r>
      <w:proofErr w:type="spellEnd"/>
      <w:r w:rsidR="00116C59" w:rsidRPr="00116C59">
        <w:t xml:space="preserve">, piattaforma di crowdfunding e ticketing progettata per co-progettare eventi e </w:t>
      </w:r>
      <w:proofErr w:type="spellStart"/>
      <w:r w:rsidR="00116C59" w:rsidRPr="00116C59">
        <w:t>retreat</w:t>
      </w:r>
      <w:proofErr w:type="spellEnd"/>
      <w:r w:rsidR="00116C59" w:rsidRPr="00116C59">
        <w:t xml:space="preserve"> validando la domanda di mercato in tempo reale.</w:t>
      </w:r>
    </w:p>
    <w:p w14:paraId="6C940725" w14:textId="77777777" w:rsidR="00A70D84" w:rsidRDefault="00A70D84" w:rsidP="00A70D84">
      <w:pPr>
        <w:spacing w:after="0" w:line="240" w:lineRule="auto"/>
        <w:jc w:val="both"/>
      </w:pPr>
    </w:p>
    <w:p w14:paraId="6721B17D" w14:textId="61D1DF33" w:rsidR="00116C59" w:rsidRDefault="00116C59" w:rsidP="00A70D84">
      <w:pPr>
        <w:spacing w:after="0" w:line="240" w:lineRule="auto"/>
        <w:jc w:val="both"/>
      </w:pPr>
      <w:r w:rsidRPr="00116C59">
        <w:rPr>
          <w:b/>
          <w:bCs/>
        </w:rPr>
        <w:t>STRATEGIE DI BUSINESS E NETWORKING PROFESSIONALE</w:t>
      </w:r>
      <w:r w:rsidR="00385DA9">
        <w:rPr>
          <w:b/>
          <w:bCs/>
        </w:rPr>
        <w:br/>
      </w:r>
      <w:r w:rsidRPr="00116C59">
        <w:t xml:space="preserve">La </w:t>
      </w:r>
      <w:r w:rsidRPr="00C00DBD">
        <w:rPr>
          <w:b/>
          <w:bCs/>
        </w:rPr>
        <w:t>Fitness Innovation Arena</w:t>
      </w:r>
      <w:r w:rsidRPr="00116C59">
        <w:t xml:space="preserve"> </w:t>
      </w:r>
      <w:r w:rsidR="001E0E6D">
        <w:t>inaugura</w:t>
      </w:r>
      <w:r w:rsidRPr="00116C59">
        <w:t xml:space="preserve"> i lavori giovedì 28 maggio con il workshop di </w:t>
      </w:r>
      <w:r w:rsidRPr="00116C59">
        <w:rPr>
          <w:b/>
          <w:bCs/>
        </w:rPr>
        <w:t>EPSI</w:t>
      </w:r>
      <w:r w:rsidRPr="00116C59">
        <w:t xml:space="preserve"> (</w:t>
      </w:r>
      <w:proofErr w:type="spellStart"/>
      <w:r w:rsidRPr="00116C59">
        <w:t>European</w:t>
      </w:r>
      <w:proofErr w:type="spellEnd"/>
      <w:r w:rsidRPr="00116C59">
        <w:t xml:space="preserve"> Platform for Sport Innovation</w:t>
      </w:r>
      <w:r w:rsidRPr="00A70D84">
        <w:t xml:space="preserve">) </w:t>
      </w:r>
      <w:r w:rsidR="00131772" w:rsidRPr="00A70D84">
        <w:t xml:space="preserve">dal titolo </w:t>
      </w:r>
      <w:r w:rsidRPr="00A70D84">
        <w:rPr>
          <w:b/>
          <w:bCs/>
        </w:rPr>
        <w:t>“</w:t>
      </w:r>
      <w:r w:rsidRPr="00116C59">
        <w:rPr>
          <w:b/>
          <w:bCs/>
        </w:rPr>
        <w:t xml:space="preserve">Active </w:t>
      </w:r>
      <w:proofErr w:type="spellStart"/>
      <w:r w:rsidRPr="00116C59">
        <w:rPr>
          <w:b/>
          <w:bCs/>
        </w:rPr>
        <w:t>Ecosystems</w:t>
      </w:r>
      <w:proofErr w:type="spellEnd"/>
      <w:r w:rsidRPr="00116C59">
        <w:rPr>
          <w:b/>
          <w:bCs/>
        </w:rPr>
        <w:t xml:space="preserve">: </w:t>
      </w:r>
      <w:proofErr w:type="spellStart"/>
      <w:r w:rsidRPr="00A70D84">
        <w:rPr>
          <w:b/>
          <w:bCs/>
        </w:rPr>
        <w:t>Aligning</w:t>
      </w:r>
      <w:proofErr w:type="spellEnd"/>
      <w:r w:rsidRPr="00A70D84">
        <w:rPr>
          <w:b/>
          <w:bCs/>
        </w:rPr>
        <w:t xml:space="preserve"> Investment and Innovation”</w:t>
      </w:r>
      <w:r w:rsidR="002C4675" w:rsidRPr="00A70D84">
        <w:t xml:space="preserve">, </w:t>
      </w:r>
      <w:r w:rsidR="00616FBE" w:rsidRPr="00A70D84">
        <w:t xml:space="preserve">organizzato e </w:t>
      </w:r>
      <w:r w:rsidR="008D773D" w:rsidRPr="00A70D84">
        <w:t>moderato da Alberto Bichi, Executive Director EPSI, con gli interventi di</w:t>
      </w:r>
      <w:r w:rsidR="002C4675" w:rsidRPr="00A70D84">
        <w:t xml:space="preserve"> </w:t>
      </w:r>
      <w:r w:rsidR="00C63698" w:rsidRPr="00A70D84">
        <w:t>Kristina Jokelainen</w:t>
      </w:r>
      <w:r w:rsidR="00056DF3" w:rsidRPr="00A70D84">
        <w:t>,</w:t>
      </w:r>
      <w:r w:rsidR="00C63698" w:rsidRPr="00A70D84">
        <w:t xml:space="preserve"> </w:t>
      </w:r>
      <w:r w:rsidR="00A70D84" w:rsidRPr="00A70D84">
        <w:t>fondatrice</w:t>
      </w:r>
      <w:r w:rsidR="00056DF3" w:rsidRPr="00A70D84">
        <w:t xml:space="preserve"> di </w:t>
      </w:r>
      <w:proofErr w:type="spellStart"/>
      <w:r w:rsidR="00056DF3" w:rsidRPr="00A70D84">
        <w:lastRenderedPageBreak/>
        <w:t>SmartNorth</w:t>
      </w:r>
      <w:proofErr w:type="spellEnd"/>
      <w:r w:rsidR="00056DF3" w:rsidRPr="00A70D84">
        <w:t xml:space="preserve"> </w:t>
      </w:r>
      <w:r w:rsidR="00616FBE" w:rsidRPr="00A70D84">
        <w:t>Ltd</w:t>
      </w:r>
      <w:r w:rsidR="00D71161" w:rsidRPr="00A70D84">
        <w:t xml:space="preserve"> </w:t>
      </w:r>
      <w:proofErr w:type="gramStart"/>
      <w:r w:rsidR="00D71161" w:rsidRPr="00A70D84">
        <w:t>e</w:t>
      </w:r>
      <w:proofErr w:type="gramEnd"/>
      <w:r w:rsidR="00616FBE" w:rsidRPr="00A70D84">
        <w:t xml:space="preserve"> </w:t>
      </w:r>
      <w:r w:rsidR="00D71161" w:rsidRPr="00A70D84">
        <w:t>esperta di</w:t>
      </w:r>
      <w:r w:rsidR="00616FBE" w:rsidRPr="00A70D84">
        <w:t xml:space="preserve"> Smart </w:t>
      </w:r>
      <w:proofErr w:type="spellStart"/>
      <w:r w:rsidR="00616FBE" w:rsidRPr="00A70D84">
        <w:t>Specialisation</w:t>
      </w:r>
      <w:proofErr w:type="spellEnd"/>
      <w:r w:rsidR="00616FBE" w:rsidRPr="00A70D84">
        <w:t xml:space="preserve">, Building Regional </w:t>
      </w:r>
      <w:proofErr w:type="spellStart"/>
      <w:r w:rsidR="00616FBE" w:rsidRPr="00A70D84">
        <w:t>Ecosystem</w:t>
      </w:r>
      <w:proofErr w:type="spellEnd"/>
      <w:r w:rsidR="00616FBE" w:rsidRPr="00A70D84">
        <w:t xml:space="preserve">, </w:t>
      </w:r>
      <w:proofErr w:type="spellStart"/>
      <w:r w:rsidR="00616FBE" w:rsidRPr="00A70D84">
        <w:t>Interregional</w:t>
      </w:r>
      <w:proofErr w:type="spellEnd"/>
      <w:r w:rsidR="00616FBE" w:rsidRPr="00A70D84">
        <w:t xml:space="preserve"> Collaboration</w:t>
      </w:r>
      <w:r w:rsidR="0089180E" w:rsidRPr="00A70D84">
        <w:t xml:space="preserve">, </w:t>
      </w:r>
      <w:r w:rsidR="00D71161" w:rsidRPr="00A70D84">
        <w:t xml:space="preserve">EU Affairs </w:t>
      </w:r>
      <w:r w:rsidR="00C63698" w:rsidRPr="00A70D84">
        <w:t xml:space="preserve">e Mike Yang, Founder and </w:t>
      </w:r>
      <w:r w:rsidR="001E0E6D" w:rsidRPr="00A70D84">
        <w:t>ceo</w:t>
      </w:r>
      <w:r w:rsidR="001E0E6D">
        <w:t xml:space="preserve"> di</w:t>
      </w:r>
      <w:r w:rsidR="001E0E6D" w:rsidRPr="00A70D84">
        <w:t xml:space="preserve"> </w:t>
      </w:r>
      <w:proofErr w:type="spellStart"/>
      <w:r w:rsidR="00C63698" w:rsidRPr="00A70D84">
        <w:t>AquaBloom</w:t>
      </w:r>
      <w:proofErr w:type="spellEnd"/>
      <w:r w:rsidR="00C63698" w:rsidRPr="00A70D84">
        <w:t xml:space="preserve"> International Sports Technology Group</w:t>
      </w:r>
      <w:r w:rsidR="002C4675" w:rsidRPr="00A70D84">
        <w:t xml:space="preserve">. </w:t>
      </w:r>
      <w:r w:rsidRPr="00A70D84">
        <w:t xml:space="preserve">Il palinsesto tecnico-scientifico, coordinato da </w:t>
      </w:r>
      <w:r w:rsidRPr="00A70D84">
        <w:rPr>
          <w:b/>
          <w:bCs/>
        </w:rPr>
        <w:t>Tecnopolo di Rimini</w:t>
      </w:r>
      <w:r w:rsidRPr="00A70D84">
        <w:t xml:space="preserve">, </w:t>
      </w:r>
      <w:r w:rsidRPr="00A70D84">
        <w:rPr>
          <w:b/>
          <w:bCs/>
        </w:rPr>
        <w:t>Università di Bologna</w:t>
      </w:r>
      <w:r w:rsidRPr="00A70D84">
        <w:t xml:space="preserve"> e i </w:t>
      </w:r>
      <w:proofErr w:type="spellStart"/>
      <w:r w:rsidRPr="00A70D84">
        <w:rPr>
          <w:b/>
          <w:bCs/>
        </w:rPr>
        <w:t>Clust</w:t>
      </w:r>
      <w:proofErr w:type="spellEnd"/>
      <w:r w:rsidRPr="00A70D84">
        <w:rPr>
          <w:b/>
          <w:bCs/>
        </w:rPr>
        <w:t>-ER Health e Turismo</w:t>
      </w:r>
      <w:r w:rsidRPr="00A70D84">
        <w:t xml:space="preserve">, </w:t>
      </w:r>
      <w:r w:rsidR="00AA0C83">
        <w:t>propone</w:t>
      </w:r>
      <w:r w:rsidRPr="00A70D84">
        <w:t xml:space="preserve"> nella giornata di sabato </w:t>
      </w:r>
      <w:r w:rsidR="00A70D84" w:rsidRPr="00A70D84">
        <w:t xml:space="preserve">30 </w:t>
      </w:r>
      <w:r w:rsidRPr="00A70D84">
        <w:t xml:space="preserve">due workshop </w:t>
      </w:r>
      <w:r w:rsidR="003D3C08" w:rsidRPr="00A70D84">
        <w:t>in Fitness Innovation Arena: “</w:t>
      </w:r>
      <w:r w:rsidR="00DD4F33" w:rsidRPr="00A70D84">
        <w:t>Trend di Sviluppo per le startup: Internazionalizzazione e Fonti di Finanziamento</w:t>
      </w:r>
      <w:r w:rsidR="003D3C08" w:rsidRPr="00A70D84">
        <w:t xml:space="preserve">, con </w:t>
      </w:r>
      <w:r w:rsidR="002C4675" w:rsidRPr="00A70D84">
        <w:t xml:space="preserve">esponenti del </w:t>
      </w:r>
      <w:r w:rsidR="002C4675" w:rsidRPr="001E0E6D">
        <w:rPr>
          <w:b/>
          <w:bCs/>
        </w:rPr>
        <w:t>MAECI</w:t>
      </w:r>
      <w:r w:rsidR="003D3C08" w:rsidRPr="00A70D84">
        <w:t xml:space="preserve">, </w:t>
      </w:r>
      <w:r w:rsidR="00DD4F33" w:rsidRPr="001E0E6D">
        <w:rPr>
          <w:b/>
          <w:bCs/>
        </w:rPr>
        <w:t xml:space="preserve">ICE </w:t>
      </w:r>
      <w:proofErr w:type="spellStart"/>
      <w:r w:rsidR="002C4675" w:rsidRPr="001E0E6D">
        <w:rPr>
          <w:b/>
          <w:bCs/>
        </w:rPr>
        <w:t>Italian</w:t>
      </w:r>
      <w:proofErr w:type="spellEnd"/>
      <w:r w:rsidR="002C4675" w:rsidRPr="001E0E6D">
        <w:rPr>
          <w:b/>
          <w:bCs/>
        </w:rPr>
        <w:t xml:space="preserve"> Trade Agency</w:t>
      </w:r>
      <w:r w:rsidR="003D3C08" w:rsidRPr="00A70D84">
        <w:t xml:space="preserve">, </w:t>
      </w:r>
      <w:r w:rsidR="00DD4F33" w:rsidRPr="001E0E6D">
        <w:rPr>
          <w:b/>
          <w:bCs/>
        </w:rPr>
        <w:t>Venture Capital</w:t>
      </w:r>
      <w:r w:rsidR="003D3C08" w:rsidRPr="00A70D84">
        <w:t>,</w:t>
      </w:r>
      <w:r w:rsidR="00DD4F33" w:rsidRPr="00A70D84">
        <w:t xml:space="preserve"> </w:t>
      </w:r>
      <w:r w:rsidR="00DD4F33" w:rsidRPr="001E0E6D">
        <w:rPr>
          <w:b/>
          <w:bCs/>
        </w:rPr>
        <w:t xml:space="preserve">Istituto Credito Sportivo e Culturale </w:t>
      </w:r>
      <w:r w:rsidR="003D3C08" w:rsidRPr="001E0E6D">
        <w:rPr>
          <w:b/>
          <w:bCs/>
        </w:rPr>
        <w:t xml:space="preserve">e </w:t>
      </w:r>
      <w:r w:rsidR="00DD4F33" w:rsidRPr="001E0E6D">
        <w:rPr>
          <w:b/>
          <w:bCs/>
        </w:rPr>
        <w:t>Sella Lab</w:t>
      </w:r>
      <w:r w:rsidR="003D3C08" w:rsidRPr="00A70D84">
        <w:t>; e “</w:t>
      </w:r>
      <w:r w:rsidR="00DD4F33" w:rsidRPr="00A70D84">
        <w:t>Il Sistema degli Incubatori ed Acceleratori: modelli a confronto</w:t>
      </w:r>
      <w:r w:rsidR="003D3C08" w:rsidRPr="00A70D84">
        <w:t xml:space="preserve">” alla presenza di diversi incubatori di innovazione come </w:t>
      </w:r>
      <w:r w:rsidR="00DD4F33" w:rsidRPr="00A70D84">
        <w:rPr>
          <w:b/>
          <w:bCs/>
        </w:rPr>
        <w:t>Cesena Lab</w:t>
      </w:r>
      <w:r w:rsidR="003D3C08" w:rsidRPr="00A70D84">
        <w:t xml:space="preserve">, </w:t>
      </w:r>
      <w:r w:rsidR="00DD4F33" w:rsidRPr="00A70D84">
        <w:rPr>
          <w:b/>
          <w:bCs/>
        </w:rPr>
        <w:t>San Marino Innovation</w:t>
      </w:r>
      <w:r w:rsidR="003D3C08" w:rsidRPr="00A70D84">
        <w:t xml:space="preserve">, </w:t>
      </w:r>
      <w:proofErr w:type="spellStart"/>
      <w:r w:rsidR="00DD4F33" w:rsidRPr="00A70D84">
        <w:rPr>
          <w:b/>
          <w:bCs/>
        </w:rPr>
        <w:t>Wylab</w:t>
      </w:r>
      <w:proofErr w:type="spellEnd"/>
      <w:r w:rsidR="003D3C08" w:rsidRPr="00A70D84">
        <w:t xml:space="preserve">, </w:t>
      </w:r>
      <w:r w:rsidR="00DD4F33" w:rsidRPr="00A70D84">
        <w:rPr>
          <w:b/>
          <w:bCs/>
        </w:rPr>
        <w:t>Trentino Sviluppo</w:t>
      </w:r>
      <w:r w:rsidR="003D3C08" w:rsidRPr="00A70D84">
        <w:t>,</w:t>
      </w:r>
      <w:r w:rsidR="00481588" w:rsidRPr="00A70D84">
        <w:t xml:space="preserve"> </w:t>
      </w:r>
      <w:r w:rsidR="00481588" w:rsidRPr="00A70D84">
        <w:rPr>
          <w:b/>
          <w:bCs/>
        </w:rPr>
        <w:t xml:space="preserve">Le </w:t>
      </w:r>
      <w:proofErr w:type="spellStart"/>
      <w:r w:rsidR="00481588" w:rsidRPr="00A70D84">
        <w:rPr>
          <w:b/>
          <w:bCs/>
        </w:rPr>
        <w:t>village</w:t>
      </w:r>
      <w:proofErr w:type="spellEnd"/>
      <w:r w:rsidR="00481588" w:rsidRPr="00A70D84">
        <w:rPr>
          <w:b/>
          <w:bCs/>
        </w:rPr>
        <w:t xml:space="preserve"> </w:t>
      </w:r>
      <w:r w:rsidR="00481588" w:rsidRPr="00A70D84">
        <w:t>e</w:t>
      </w:r>
      <w:r w:rsidR="00DD4F33" w:rsidRPr="00A70D84">
        <w:rPr>
          <w:b/>
          <w:bCs/>
        </w:rPr>
        <w:t xml:space="preserve"> ALMA CUBE</w:t>
      </w:r>
      <w:r w:rsidR="00481588" w:rsidRPr="00A70D84">
        <w:t xml:space="preserve">. La giornata </w:t>
      </w:r>
      <w:r w:rsidR="00AA0C83">
        <w:t>culmina</w:t>
      </w:r>
      <w:r w:rsidR="00481588" w:rsidRPr="00A70D84">
        <w:t xml:space="preserve"> con </w:t>
      </w:r>
      <w:r w:rsidR="00723FFA" w:rsidRPr="00A70D84">
        <w:t>il</w:t>
      </w:r>
      <w:r w:rsidRPr="00A70D84">
        <w:t xml:space="preserve"> </w:t>
      </w:r>
      <w:r w:rsidRPr="00A70D84">
        <w:rPr>
          <w:b/>
          <w:bCs/>
        </w:rPr>
        <w:t>Reverse Pitching</w:t>
      </w:r>
      <w:r w:rsidR="00723FFA" w:rsidRPr="00A70D84">
        <w:rPr>
          <w:b/>
          <w:bCs/>
        </w:rPr>
        <w:t xml:space="preserve"> </w:t>
      </w:r>
      <w:r w:rsidR="00723FFA" w:rsidRPr="00A70D84">
        <w:t xml:space="preserve">moderato da </w:t>
      </w:r>
      <w:r w:rsidR="00723FFA" w:rsidRPr="00A70D84">
        <w:rPr>
          <w:b/>
          <w:bCs/>
        </w:rPr>
        <w:t>Cluster Health</w:t>
      </w:r>
      <w:r w:rsidRPr="00A70D84">
        <w:t xml:space="preserve">: </w:t>
      </w:r>
      <w:r w:rsidR="00DF7193" w:rsidRPr="00A70D84">
        <w:t xml:space="preserve">una sessione dinamica in cui investitori, advisor e programmi di accelerazione salgono sul palco per raccontare alle startup cosa cercano nei progetti innovativi attivi nel mondo del benessere e della salute digitale. Non saranno quindi le startup a presentarsi, ma gli attori dell’ecosistema dell’innovazione a condividere priorità, criteri di valutazione, </w:t>
      </w:r>
      <w:proofErr w:type="gramStart"/>
      <w:r w:rsidR="00DF7193" w:rsidRPr="00A70D84">
        <w:t>trend emergenti</w:t>
      </w:r>
      <w:proofErr w:type="gramEnd"/>
      <w:r w:rsidR="00DF7193" w:rsidRPr="00A70D84">
        <w:t xml:space="preserve"> e ambiti su cui si concentra maggiormente l’interesse del mercato.</w:t>
      </w:r>
      <w:r w:rsidRPr="00A70D84">
        <w:t xml:space="preserve"> </w:t>
      </w:r>
      <w:r w:rsidR="004A3E57" w:rsidRPr="00A70D84">
        <w:rPr>
          <w:b/>
          <w:bCs/>
        </w:rPr>
        <w:t>Invitalia</w:t>
      </w:r>
      <w:r w:rsidR="004A3E57" w:rsidRPr="00A70D84">
        <w:t xml:space="preserve">, l’Agenzia nazionale per lo sviluppo, </w:t>
      </w:r>
      <w:r w:rsidR="00AA0C83">
        <w:t>è</w:t>
      </w:r>
      <w:r w:rsidR="004A3E57" w:rsidRPr="00A70D84">
        <w:t xml:space="preserve"> tra i partner tecnici dell’area Innovation e partecip</w:t>
      </w:r>
      <w:r w:rsidR="00AA0C83">
        <w:t>a</w:t>
      </w:r>
      <w:r w:rsidR="004A3E57" w:rsidRPr="00A70D84">
        <w:t xml:space="preserve"> alla giuria di valutazione dei pitch presentati dalle startup selezionate, assegnando un premio in servizi (orientamento, accompagnamento e matchmaking) alle prime tre classificate. Il desk Invitalia </w:t>
      </w:r>
      <w:r w:rsidR="00AA0C83">
        <w:t>è</w:t>
      </w:r>
      <w:r w:rsidR="004A3E57" w:rsidRPr="00A70D84">
        <w:t xml:space="preserve"> inoltre a disposizione per fornire informazioni sul portafoglio di incentivi e servizi che l'Agenzia mette a disposizione delle startup innovative e </w:t>
      </w:r>
      <w:r w:rsidR="00AA0C83">
        <w:t>ospita</w:t>
      </w:r>
      <w:r w:rsidR="004A3E57" w:rsidRPr="00A70D84">
        <w:t xml:space="preserve"> incontri </w:t>
      </w:r>
      <w:proofErr w:type="spellStart"/>
      <w:r w:rsidR="004A3E57" w:rsidRPr="00A70D84">
        <w:t>one-to-one</w:t>
      </w:r>
      <w:proofErr w:type="spellEnd"/>
      <w:r w:rsidR="004A3E57" w:rsidRPr="00A70D84">
        <w:t xml:space="preserve"> rivolti a startupper e aspiranti imprenditori.</w:t>
      </w:r>
    </w:p>
    <w:p w14:paraId="734A70B9" w14:textId="77777777" w:rsidR="00A70D84" w:rsidRDefault="00A70D84" w:rsidP="00A70D84">
      <w:pPr>
        <w:spacing w:after="0" w:line="240" w:lineRule="auto"/>
        <w:jc w:val="both"/>
        <w:rPr>
          <w:b/>
          <w:bCs/>
        </w:rPr>
      </w:pPr>
    </w:p>
    <w:p w14:paraId="7996C618" w14:textId="67115E31" w:rsidR="00385DA9" w:rsidRDefault="00A77884" w:rsidP="00A70D84">
      <w:pPr>
        <w:spacing w:after="0" w:line="240" w:lineRule="auto"/>
        <w:jc w:val="both"/>
      </w:pPr>
      <w:r w:rsidRPr="00A77884">
        <w:rPr>
          <w:b/>
          <w:bCs/>
        </w:rPr>
        <w:t>LONGEVITY E RICERCA: SCENARI ECONOMICI E SCIENTIFICI</w:t>
      </w:r>
      <w:r w:rsidRPr="00A77884">
        <w:t xml:space="preserve"> </w:t>
      </w:r>
      <w:r w:rsidR="00385DA9">
        <w:br/>
        <w:t>C</w:t>
      </w:r>
      <w:r w:rsidR="00385DA9" w:rsidRPr="00385DA9">
        <w:t xml:space="preserve">on un valore globale di 500 miliardi di euro, la longevità si impone come asset economico e fulcro strategico del panel </w:t>
      </w:r>
      <w:r w:rsidR="00385DA9" w:rsidRPr="00385DA9">
        <w:rPr>
          <w:b/>
          <w:bCs/>
        </w:rPr>
        <w:t>“Longevità e Lifestyle: scienza, impresa e investimenti”</w:t>
      </w:r>
      <w:r w:rsidR="00385DA9" w:rsidRPr="00385DA9">
        <w:t xml:space="preserve">. L’incontro mette a sistema l’evoluzione del comparto tra Italia ed Europa, intrecciando l'esperienza </w:t>
      </w:r>
      <w:proofErr w:type="spellStart"/>
      <w:r w:rsidR="00385DA9" w:rsidRPr="00385DA9">
        <w:t>bio</w:t>
      </w:r>
      <w:proofErr w:type="spellEnd"/>
      <w:r w:rsidR="00385DA9" w:rsidRPr="00385DA9">
        <w:t xml:space="preserve">-scientifica di </w:t>
      </w:r>
      <w:r w:rsidR="00385DA9" w:rsidRPr="00385DA9">
        <w:rPr>
          <w:b/>
          <w:bCs/>
        </w:rPr>
        <w:t>Lucia Magnani</w:t>
      </w:r>
      <w:r w:rsidR="00A70D84">
        <w:t xml:space="preserve">, </w:t>
      </w:r>
      <w:r w:rsidR="00A70D84" w:rsidRPr="00385DA9">
        <w:t>ceo</w:t>
      </w:r>
      <w:r w:rsidR="00A70D84">
        <w:t xml:space="preserve"> di</w:t>
      </w:r>
      <w:r w:rsidR="00A70D84" w:rsidRPr="00385DA9">
        <w:t xml:space="preserve"> </w:t>
      </w:r>
      <w:r w:rsidR="00385DA9" w:rsidRPr="00385DA9">
        <w:t>Lucia Magnani Health Clinic</w:t>
      </w:r>
      <w:r w:rsidR="00A70D84">
        <w:t>,</w:t>
      </w:r>
      <w:r w:rsidR="00385DA9" w:rsidRPr="00385DA9">
        <w:t xml:space="preserve"> e d</w:t>
      </w:r>
      <w:r w:rsidR="00A70D84">
        <w:t>i</w:t>
      </w:r>
      <w:r w:rsidR="00385DA9" w:rsidRPr="00385DA9">
        <w:t xml:space="preserve"> </w:t>
      </w:r>
      <w:r w:rsidR="00385DA9" w:rsidRPr="00385DA9">
        <w:rPr>
          <w:b/>
          <w:bCs/>
        </w:rPr>
        <w:t>Francesco Dalla Villa</w:t>
      </w:r>
      <w:r w:rsidR="00A70D84">
        <w:t xml:space="preserve">, </w:t>
      </w:r>
      <w:r w:rsidR="00A70D84" w:rsidRPr="00385DA9">
        <w:t xml:space="preserve">direttore scientifico </w:t>
      </w:r>
      <w:proofErr w:type="spellStart"/>
      <w:r w:rsidR="00385DA9" w:rsidRPr="00385DA9">
        <w:t>Isokinetic</w:t>
      </w:r>
      <w:proofErr w:type="spellEnd"/>
      <w:r w:rsidR="00A70D84">
        <w:t>,</w:t>
      </w:r>
      <w:r w:rsidR="00385DA9" w:rsidRPr="00385DA9">
        <w:t xml:space="preserve"> con </w:t>
      </w:r>
      <w:proofErr w:type="gramStart"/>
      <w:r w:rsidR="00385DA9" w:rsidRPr="00385DA9">
        <w:t>i trend</w:t>
      </w:r>
      <w:proofErr w:type="gramEnd"/>
      <w:r w:rsidR="00385DA9" w:rsidRPr="00385DA9">
        <w:t xml:space="preserve"> di mercato analizzati da </w:t>
      </w:r>
      <w:r w:rsidR="00385DA9" w:rsidRPr="00385DA9">
        <w:rPr>
          <w:b/>
          <w:bCs/>
        </w:rPr>
        <w:t>Daniela Bianco</w:t>
      </w:r>
      <w:r w:rsidR="00A70D84">
        <w:t xml:space="preserve">, </w:t>
      </w:r>
      <w:r w:rsidR="00A70D84" w:rsidRPr="00385DA9">
        <w:t>partner</w:t>
      </w:r>
      <w:r w:rsidR="00A70D84">
        <w:t xml:space="preserve"> di</w:t>
      </w:r>
      <w:r w:rsidR="00A70D84" w:rsidRPr="00385DA9">
        <w:t xml:space="preserve"> </w:t>
      </w:r>
      <w:r w:rsidR="00385DA9" w:rsidRPr="00385DA9">
        <w:t xml:space="preserve">Community </w:t>
      </w:r>
      <w:proofErr w:type="spellStart"/>
      <w:r w:rsidR="00385DA9" w:rsidRPr="00385DA9">
        <w:t>Longevity</w:t>
      </w:r>
      <w:proofErr w:type="spellEnd"/>
      <w:r w:rsidR="00385DA9" w:rsidRPr="00385DA9">
        <w:t xml:space="preserve">+. Le dinamiche di investimento e le operazioni di M&amp;A per il consolidamento dei centri wellness trovano sintesi negli interventi di </w:t>
      </w:r>
      <w:r w:rsidR="00385DA9" w:rsidRPr="00385DA9">
        <w:rPr>
          <w:b/>
          <w:bCs/>
        </w:rPr>
        <w:t>Marco Biffi</w:t>
      </w:r>
      <w:r w:rsidR="00A70D84">
        <w:t xml:space="preserve">, </w:t>
      </w:r>
      <w:r w:rsidR="00A70D84" w:rsidRPr="00385DA9">
        <w:t>ceo</w:t>
      </w:r>
      <w:r w:rsidR="00A70D84">
        <w:t xml:space="preserve"> di</w:t>
      </w:r>
      <w:r w:rsidR="00A70D84" w:rsidRPr="00385DA9">
        <w:t xml:space="preserve"> </w:t>
      </w:r>
      <w:r w:rsidR="00385DA9" w:rsidRPr="00385DA9">
        <w:t xml:space="preserve">Business </w:t>
      </w:r>
      <w:proofErr w:type="spellStart"/>
      <w:r w:rsidR="00385DA9" w:rsidRPr="00385DA9">
        <w:t>Fit</w:t>
      </w:r>
      <w:proofErr w:type="spellEnd"/>
      <w:r w:rsidR="00385DA9" w:rsidRPr="00385DA9">
        <w:t xml:space="preserve"> Consulting</w:t>
      </w:r>
      <w:r w:rsidR="00A70D84">
        <w:t>,</w:t>
      </w:r>
      <w:r w:rsidR="00385DA9" w:rsidRPr="00385DA9">
        <w:t xml:space="preserve"> e </w:t>
      </w:r>
      <w:r w:rsidR="00385DA9" w:rsidRPr="00385DA9">
        <w:rPr>
          <w:b/>
          <w:bCs/>
        </w:rPr>
        <w:t>Luca Amedeo Masobello</w:t>
      </w:r>
      <w:r w:rsidR="00A70D84">
        <w:t xml:space="preserve">, </w:t>
      </w:r>
      <w:r w:rsidR="00A70D84" w:rsidRPr="00385DA9">
        <w:t>partner</w:t>
      </w:r>
      <w:r w:rsidR="00A70D84">
        <w:t xml:space="preserve"> di</w:t>
      </w:r>
      <w:r w:rsidR="00A70D84" w:rsidRPr="00385DA9">
        <w:t xml:space="preserve"> </w:t>
      </w:r>
      <w:r w:rsidR="00385DA9" w:rsidRPr="00385DA9">
        <w:t xml:space="preserve">Vam Investments, delineando le nuove traiettorie di redditività del settore. Il </w:t>
      </w:r>
      <w:r w:rsidR="00385DA9" w:rsidRPr="00A70D84">
        <w:t>percorso scientifico si conclude domenica</w:t>
      </w:r>
      <w:r w:rsidR="00A70D84" w:rsidRPr="00A70D84">
        <w:t xml:space="preserve"> 31 maggio</w:t>
      </w:r>
      <w:r w:rsidR="00385DA9" w:rsidRPr="00A70D84">
        <w:t xml:space="preserve"> con l’eccellenza accademica del </w:t>
      </w:r>
      <w:r w:rsidR="00385DA9" w:rsidRPr="00A70D84">
        <w:rPr>
          <w:b/>
          <w:bCs/>
        </w:rPr>
        <w:t>Premio Ilenia Scarantino</w:t>
      </w:r>
      <w:r w:rsidR="00F662AD" w:rsidRPr="00A70D84">
        <w:t xml:space="preserve">, promosso dal </w:t>
      </w:r>
      <w:r w:rsidR="00F662AD" w:rsidRPr="001E0E6D">
        <w:rPr>
          <w:b/>
          <w:bCs/>
        </w:rPr>
        <w:t>Gruppo Sicilia</w:t>
      </w:r>
      <w:r w:rsidR="00F662AD" w:rsidRPr="00A70D84">
        <w:t xml:space="preserve"> in collaborazione con le </w:t>
      </w:r>
      <w:r w:rsidR="00385DA9" w:rsidRPr="001E0E6D">
        <w:rPr>
          <w:b/>
          <w:bCs/>
        </w:rPr>
        <w:t>Università di Palermo e Catania</w:t>
      </w:r>
      <w:r w:rsidR="00385DA9" w:rsidRPr="00A70D84">
        <w:t xml:space="preserve">: </w:t>
      </w:r>
      <w:r w:rsidR="00CD5553" w:rsidRPr="00A70D84">
        <w:t xml:space="preserve">gli studenti in Scienze Motorie dei rispettivi atenei presenteranno </w:t>
      </w:r>
      <w:r w:rsidR="00385DA9" w:rsidRPr="00A70D84">
        <w:t>una ricerca mirata sui fitonutrienti siciliani e il loro impatto determinante sulla performance sportiva di alto livello.</w:t>
      </w:r>
    </w:p>
    <w:p w14:paraId="0DE759D3" w14:textId="77777777" w:rsidR="00A70D84" w:rsidRDefault="00A70D84" w:rsidP="00A70D84">
      <w:pPr>
        <w:spacing w:after="0" w:line="240" w:lineRule="auto"/>
        <w:jc w:val="both"/>
        <w:rPr>
          <w:b/>
          <w:bCs/>
        </w:rPr>
      </w:pPr>
    </w:p>
    <w:p w14:paraId="55054015" w14:textId="1A650A47" w:rsidR="00385DA9" w:rsidRDefault="00D94563" w:rsidP="00A70D84">
      <w:pPr>
        <w:spacing w:after="0" w:line="240" w:lineRule="auto"/>
        <w:jc w:val="both"/>
      </w:pPr>
      <w:r w:rsidRPr="00D94563">
        <w:rPr>
          <w:b/>
          <w:bCs/>
        </w:rPr>
        <w:t>EDUCAZIONE, PREVENZIONE E BENESSERE MENTALE</w:t>
      </w:r>
      <w:r w:rsidR="00385DA9">
        <w:rPr>
          <w:b/>
          <w:bCs/>
        </w:rPr>
        <w:br/>
      </w:r>
      <w:proofErr w:type="gramStart"/>
      <w:r w:rsidR="00ED1782" w:rsidRPr="00A70D84">
        <w:t>Sabato</w:t>
      </w:r>
      <w:proofErr w:type="gramEnd"/>
      <w:r w:rsidR="00ED1782" w:rsidRPr="00A70D84">
        <w:t xml:space="preserve"> 30 maggio, in Performance Arena, </w:t>
      </w:r>
      <w:r w:rsidR="00AA0C83">
        <w:t>viene</w:t>
      </w:r>
      <w:r w:rsidR="00ED1782" w:rsidRPr="00A70D84">
        <w:t xml:space="preserve"> presentato il progetto “RiminiWellness per la Scuola”, sviluppato insieme a </w:t>
      </w:r>
      <w:proofErr w:type="spellStart"/>
      <w:r w:rsidR="00ED1782" w:rsidRPr="00A70D84">
        <w:t>Unigoo</w:t>
      </w:r>
      <w:proofErr w:type="spellEnd"/>
      <w:r w:rsidR="00ED1782" w:rsidRPr="00A70D84">
        <w:t>, realtà specializzata nello sviluppo di esperienze educative e viaggi formativi</w:t>
      </w:r>
      <w:r w:rsidR="005463DD" w:rsidRPr="00A70D84">
        <w:t>,</w:t>
      </w:r>
      <w:r w:rsidR="00ED1782" w:rsidRPr="00A70D84">
        <w:t xml:space="preserve"> </w:t>
      </w:r>
      <w:r w:rsidR="005463DD" w:rsidRPr="00A70D84">
        <w:t>con la partecipazione</w:t>
      </w:r>
      <w:r w:rsidR="001E0E6D">
        <w:t xml:space="preserve"> dell’ex campione di nuoto</w:t>
      </w:r>
      <w:r w:rsidR="005463DD" w:rsidRPr="00A70D84">
        <w:t xml:space="preserve"> </w:t>
      </w:r>
      <w:r w:rsidR="005463DD" w:rsidRPr="00A70D84">
        <w:rPr>
          <w:b/>
          <w:bCs/>
        </w:rPr>
        <w:t>Massimiliano Rosolino</w:t>
      </w:r>
      <w:r w:rsidR="00E4004B" w:rsidRPr="00A70D84">
        <w:t xml:space="preserve">. </w:t>
      </w:r>
      <w:r w:rsidR="001E0E6D">
        <w:t>S</w:t>
      </w:r>
      <w:r w:rsidR="0032487D" w:rsidRPr="00A70D84">
        <w:t xml:space="preserve">abato </w:t>
      </w:r>
      <w:r w:rsidR="00A254F0" w:rsidRPr="00A70D84">
        <w:t>30 maggio</w:t>
      </w:r>
      <w:r w:rsidR="001E0E6D">
        <w:t>, alla</w:t>
      </w:r>
      <w:r w:rsidR="00A254F0" w:rsidRPr="00A70D84">
        <w:t xml:space="preserve"> </w:t>
      </w:r>
      <w:r w:rsidR="007A288D" w:rsidRPr="00A70D84">
        <w:t>Wellness Arena</w:t>
      </w:r>
      <w:r w:rsidR="001E0E6D">
        <w:t>,</w:t>
      </w:r>
      <w:r w:rsidR="007A288D" w:rsidRPr="00A70D84">
        <w:t xml:space="preserve"> </w:t>
      </w:r>
      <w:r w:rsidR="001E0E6D">
        <w:t>la prima a RiminiWellness de</w:t>
      </w:r>
      <w:r w:rsidR="00E4004B" w:rsidRPr="00A70D84">
        <w:t xml:space="preserve"> </w:t>
      </w:r>
      <w:r w:rsidR="00E4004B" w:rsidRPr="00A70D84">
        <w:rPr>
          <w:b/>
          <w:bCs/>
        </w:rPr>
        <w:t>“Lo Spettacolo del Cuore”</w:t>
      </w:r>
      <w:r w:rsidR="00E4004B" w:rsidRPr="00A70D84">
        <w:t>, il format immersivo del cardiologo</w:t>
      </w:r>
      <w:r w:rsidR="00E82A53" w:rsidRPr="00A70D84">
        <w:t xml:space="preserve"> e divulgatore</w:t>
      </w:r>
      <w:r w:rsidR="00E4004B" w:rsidRPr="00A70D84">
        <w:t xml:space="preserve"> </w:t>
      </w:r>
      <w:r w:rsidR="001E0E6D">
        <w:rPr>
          <w:b/>
          <w:bCs/>
        </w:rPr>
        <w:t>Davide</w:t>
      </w:r>
      <w:r w:rsidR="00E4004B" w:rsidRPr="00A70D84">
        <w:rPr>
          <w:b/>
          <w:bCs/>
        </w:rPr>
        <w:t xml:space="preserve"> Terranova</w:t>
      </w:r>
      <w:r w:rsidR="00E82A53" w:rsidRPr="00A70D84">
        <w:rPr>
          <w:b/>
          <w:bCs/>
        </w:rPr>
        <w:t>,</w:t>
      </w:r>
      <w:r w:rsidR="00E4004B" w:rsidRPr="00A70D84">
        <w:t xml:space="preserve"> sostenuto da </w:t>
      </w:r>
      <w:r w:rsidR="00E4004B" w:rsidRPr="00A70D84">
        <w:rPr>
          <w:b/>
          <w:bCs/>
        </w:rPr>
        <w:t>FIF</w:t>
      </w:r>
      <w:r w:rsidR="00E4004B" w:rsidRPr="00A70D84">
        <w:t xml:space="preserve">, </w:t>
      </w:r>
      <w:r w:rsidR="0009045F" w:rsidRPr="00A70D84">
        <w:t xml:space="preserve">che trasforma la prevenzione in un racconto emozionale e immersivo. </w:t>
      </w:r>
      <w:r w:rsidR="001E0E6D">
        <w:t>G</w:t>
      </w:r>
      <w:r w:rsidR="00E4004B" w:rsidRPr="00A70D84">
        <w:t>iovedì 28</w:t>
      </w:r>
      <w:r w:rsidR="001E0E6D" w:rsidRPr="001E0E6D">
        <w:t xml:space="preserve"> </w:t>
      </w:r>
      <w:r w:rsidR="001E0E6D">
        <w:t>alla</w:t>
      </w:r>
      <w:r w:rsidR="001E0E6D" w:rsidRPr="00A70D84">
        <w:t xml:space="preserve"> Performance Arena</w:t>
      </w:r>
      <w:r w:rsidR="001E0E6D">
        <w:t>,</w:t>
      </w:r>
      <w:r w:rsidR="00E4004B" w:rsidRPr="00A70D84">
        <w:t xml:space="preserve"> </w:t>
      </w:r>
      <w:r w:rsidR="001E0E6D">
        <w:t xml:space="preserve">focus </w:t>
      </w:r>
      <w:r w:rsidR="001E0E6D" w:rsidRPr="00A70D84">
        <w:t xml:space="preserve">sull’uso di </w:t>
      </w:r>
      <w:r w:rsidR="001E0E6D" w:rsidRPr="00A70D84">
        <w:rPr>
          <w:b/>
          <w:bCs/>
        </w:rPr>
        <w:t xml:space="preserve">biofeedback e </w:t>
      </w:r>
      <w:proofErr w:type="spellStart"/>
      <w:r w:rsidR="001E0E6D" w:rsidRPr="00A70D84">
        <w:rPr>
          <w:b/>
          <w:bCs/>
        </w:rPr>
        <w:t>neurofeedback</w:t>
      </w:r>
      <w:proofErr w:type="spellEnd"/>
      <w:r w:rsidR="001E0E6D" w:rsidRPr="00A70D84">
        <w:t xml:space="preserve"> per la regolazione dello stress all'interno dei club </w:t>
      </w:r>
      <w:r w:rsidR="00E4004B" w:rsidRPr="00A70D84">
        <w:t xml:space="preserve">con </w:t>
      </w:r>
      <w:r w:rsidR="00E4004B" w:rsidRPr="00A70D84">
        <w:rPr>
          <w:b/>
          <w:bCs/>
        </w:rPr>
        <w:t>Igor Castiglia</w:t>
      </w:r>
      <w:r w:rsidR="007B765C" w:rsidRPr="00A70D84">
        <w:t xml:space="preserve"> e il suo talk </w:t>
      </w:r>
      <w:r w:rsidR="008E67FB" w:rsidRPr="00A70D84">
        <w:t>“Dal Fitness alla Regolazione dello Stress”</w:t>
      </w:r>
      <w:r w:rsidR="00E4004B" w:rsidRPr="00A70D84">
        <w:t>.</w:t>
      </w:r>
    </w:p>
    <w:p w14:paraId="3E8789A4" w14:textId="534D3AC0" w:rsidR="00124C52" w:rsidRDefault="00124C52" w:rsidP="00A70D84">
      <w:pPr>
        <w:spacing w:after="0" w:line="240" w:lineRule="auto"/>
        <w:jc w:val="both"/>
      </w:pPr>
    </w:p>
    <w:p w14:paraId="4DBB92EE" w14:textId="77777777" w:rsidR="00385DA9" w:rsidRPr="00295185" w:rsidRDefault="00385DA9" w:rsidP="00A70D84">
      <w:pPr>
        <w:spacing w:after="0" w:line="240" w:lineRule="auto"/>
        <w:jc w:val="both"/>
        <w:rPr>
          <w:rFonts w:cs="Calibri"/>
        </w:rPr>
      </w:pPr>
      <w:r>
        <w:rPr>
          <w:b/>
          <w:bCs/>
          <w:sz w:val="20"/>
          <w:szCs w:val="20"/>
        </w:rPr>
        <w:t>ABOUT RIMINIWELLNESS 2026</w:t>
      </w:r>
    </w:p>
    <w:p w14:paraId="3000908D" w14:textId="77777777" w:rsidR="00385DA9" w:rsidRDefault="00385DA9" w:rsidP="00A70D84">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w:t>
      </w:r>
      <w:proofErr w:type="spellStart"/>
      <w:r>
        <w:rPr>
          <w:sz w:val="20"/>
          <w:szCs w:val="20"/>
        </w:rPr>
        <w:t>Italian</w:t>
      </w:r>
      <w:proofErr w:type="spellEnd"/>
      <w:r>
        <w:rPr>
          <w:sz w:val="20"/>
          <w:szCs w:val="20"/>
        </w:rPr>
        <w:t xml:space="preserve"> </w:t>
      </w:r>
      <w:proofErr w:type="spellStart"/>
      <w:r>
        <w:rPr>
          <w:sz w:val="20"/>
          <w:szCs w:val="20"/>
        </w:rPr>
        <w:t>Exhibition</w:t>
      </w:r>
      <w:proofErr w:type="spellEnd"/>
      <w:r>
        <w:rPr>
          <w:sz w:val="20"/>
          <w:szCs w:val="20"/>
        </w:rPr>
        <w:t xml:space="preserve">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20B62DC4" w14:textId="77777777" w:rsidR="00385DA9" w:rsidRDefault="00385DA9" w:rsidP="00A70D84">
      <w:pPr>
        <w:spacing w:after="0" w:line="240" w:lineRule="auto"/>
        <w:rPr>
          <w:b/>
          <w:bCs/>
          <w:spacing w:val="-1"/>
          <w:sz w:val="20"/>
          <w:szCs w:val="20"/>
        </w:rPr>
      </w:pPr>
    </w:p>
    <w:p w14:paraId="0806890E" w14:textId="77777777" w:rsidR="00385DA9" w:rsidRDefault="00385DA9" w:rsidP="00A70D84">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w:t>
      </w:r>
      <w:proofErr w:type="spellStart"/>
      <w:r>
        <w:rPr>
          <w:b/>
          <w:bCs/>
          <w:spacing w:val="-1"/>
          <w:sz w:val="20"/>
          <w:szCs w:val="20"/>
        </w:rPr>
        <w:t>communication</w:t>
      </w:r>
      <w:proofErr w:type="spellEnd"/>
      <w:r>
        <w:rPr>
          <w:b/>
          <w:bCs/>
          <w:spacing w:val="-1"/>
          <w:sz w:val="20"/>
          <w:szCs w:val="20"/>
        </w:rPr>
        <w:t xml:space="preserve">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w:t>
      </w:r>
      <w:proofErr w:type="spellStart"/>
      <w:r>
        <w:rPr>
          <w:b/>
          <w:bCs/>
          <w:spacing w:val="-1"/>
          <w:sz w:val="20"/>
          <w:szCs w:val="20"/>
        </w:rPr>
        <w:t>specialist</w:t>
      </w:r>
      <w:proofErr w:type="spellEnd"/>
      <w:r>
        <w:rPr>
          <w:b/>
          <w:bCs/>
          <w:spacing w:val="-1"/>
          <w:sz w:val="20"/>
          <w:szCs w:val="20"/>
        </w:rPr>
        <w:t xml:space="preserve">: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w:t>
      </w:r>
      <w:proofErr w:type="spellStart"/>
      <w:r>
        <w:rPr>
          <w:b/>
          <w:bCs/>
          <w:spacing w:val="-1"/>
          <w:sz w:val="20"/>
          <w:szCs w:val="20"/>
        </w:rPr>
        <w:t>assistant</w:t>
      </w:r>
      <w:proofErr w:type="spellEnd"/>
      <w:r>
        <w:rPr>
          <w:b/>
          <w:bCs/>
          <w:spacing w:val="-1"/>
          <w:sz w:val="20"/>
          <w:szCs w:val="20"/>
        </w:rPr>
        <w:t xml:space="preserve">: </w:t>
      </w:r>
      <w:r>
        <w:rPr>
          <w:spacing w:val="-1"/>
          <w:sz w:val="20"/>
          <w:szCs w:val="20"/>
        </w:rPr>
        <w:t>Julia Andreatta</w:t>
      </w:r>
      <w:r>
        <w:rPr>
          <w:b/>
          <w:bCs/>
          <w:spacing w:val="-1"/>
          <w:sz w:val="20"/>
          <w:szCs w:val="20"/>
        </w:rPr>
        <w:t> </w:t>
      </w:r>
      <w:hyperlink r:id="rId6" w:history="1">
        <w:r>
          <w:rPr>
            <w:rStyle w:val="Hyperlink0"/>
          </w:rPr>
          <w:t>media@iegexpo.it</w:t>
        </w:r>
      </w:hyperlink>
    </w:p>
    <w:p w14:paraId="7DC4912F" w14:textId="77777777" w:rsidR="00385DA9" w:rsidRDefault="00385DA9" w:rsidP="00A70D84">
      <w:pPr>
        <w:spacing w:after="0" w:line="240" w:lineRule="auto"/>
        <w:jc w:val="both"/>
        <w:rPr>
          <w:b/>
          <w:bCs/>
          <w:spacing w:val="-1"/>
          <w:sz w:val="20"/>
          <w:szCs w:val="20"/>
        </w:rPr>
      </w:pPr>
    </w:p>
    <w:p w14:paraId="7902B3A1" w14:textId="77777777" w:rsidR="00385DA9" w:rsidRDefault="00385DA9" w:rsidP="00A70D84">
      <w:pPr>
        <w:spacing w:after="0" w:line="240" w:lineRule="auto"/>
        <w:jc w:val="both"/>
        <w:rPr>
          <w:b/>
          <w:bCs/>
          <w:spacing w:val="-1"/>
          <w:sz w:val="20"/>
          <w:szCs w:val="20"/>
        </w:rPr>
      </w:pPr>
      <w:r>
        <w:rPr>
          <w:b/>
          <w:bCs/>
          <w:spacing w:val="-1"/>
          <w:sz w:val="20"/>
          <w:szCs w:val="20"/>
        </w:rPr>
        <w:t>MEDIA AGENCY RIMINIWELLNESS 2026</w:t>
      </w:r>
    </w:p>
    <w:p w14:paraId="3C44F28C" w14:textId="77777777" w:rsidR="00385DA9" w:rsidRDefault="00385DA9" w:rsidP="00A70D84">
      <w:pPr>
        <w:spacing w:after="0" w:line="240" w:lineRule="auto"/>
        <w:jc w:val="both"/>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7" w:history="1">
        <w:r>
          <w:rPr>
            <w:rStyle w:val="Hyperlink0"/>
          </w:rPr>
          <w:t>zoe.perna@napermultimedia.it</w:t>
        </w:r>
      </w:hyperlink>
      <w:r>
        <w:rPr>
          <w:b/>
          <w:bCs/>
          <w:spacing w:val="-1"/>
          <w:sz w:val="20"/>
          <w:szCs w:val="20"/>
        </w:rPr>
        <w:t xml:space="preserve"> | </w:t>
      </w:r>
      <w:hyperlink r:id="rId8" w:history="1">
        <w:r>
          <w:rPr>
            <w:rStyle w:val="Hyperlink0"/>
          </w:rPr>
          <w:t>staff@napermultimedia.it</w:t>
        </w:r>
      </w:hyperlink>
      <w:r>
        <w:br/>
      </w:r>
    </w:p>
    <w:p w14:paraId="5D3671D4" w14:textId="77777777" w:rsidR="00385DA9" w:rsidRDefault="00385DA9" w:rsidP="00A70D84">
      <w:pPr>
        <w:spacing w:after="0" w:line="240" w:lineRule="auto"/>
        <w:jc w:val="both"/>
      </w:pPr>
      <w:r>
        <w:rPr>
          <w:noProof/>
        </w:rPr>
        <w:lastRenderedPageBreak/>
        <w:drawing>
          <wp:inline distT="0" distB="0" distL="0" distR="0" wp14:anchorId="47AD15C6" wp14:editId="0CB9BB71">
            <wp:extent cx="5146478" cy="1608874"/>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4298" cy="1620697"/>
                    </a:xfrm>
                    <a:prstGeom prst="rect">
                      <a:avLst/>
                    </a:prstGeom>
                  </pic:spPr>
                </pic:pic>
              </a:graphicData>
            </a:graphic>
          </wp:inline>
        </w:drawing>
      </w:r>
    </w:p>
    <w:p w14:paraId="0A3CD51C" w14:textId="77777777" w:rsidR="00897324" w:rsidRDefault="00897324" w:rsidP="00A70D84">
      <w:pPr>
        <w:spacing w:after="0" w:line="240" w:lineRule="auto"/>
        <w:jc w:val="both"/>
      </w:pPr>
    </w:p>
    <w:p w14:paraId="50BB3AEF" w14:textId="77777777" w:rsidR="00897324" w:rsidRDefault="00897324" w:rsidP="00A70D84">
      <w:pPr>
        <w:spacing w:after="0" w:line="240" w:lineRule="auto"/>
        <w:jc w:val="both"/>
      </w:pPr>
    </w:p>
    <w:p w14:paraId="006F44BF" w14:textId="6150360D" w:rsidR="00385DA9" w:rsidRPr="00385DA9" w:rsidRDefault="00385DA9" w:rsidP="00A70D84">
      <w:pPr>
        <w:spacing w:after="0" w:line="240" w:lineRule="auto"/>
        <w:jc w:val="both"/>
      </w:pPr>
      <w:r w:rsidRPr="002D415D">
        <w:rPr>
          <w:rFonts w:eastAsia="Calibri" w:cs="Times New Roman"/>
          <w:sz w:val="18"/>
          <w:szCs w:val="18"/>
        </w:rPr>
        <w:t>Il presente comunicato stampa contiene elementi previsionali e stime che riflettono le attuali opinioni del management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specie per quanto riguarda performance gestionali future, realizzazione di investimenti, andamento dei flussi di cassa ed evoluzione della struttura finanziaria. I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hanno per loro natura una componente di rischio </w:t>
      </w:r>
      <w:proofErr w:type="spellStart"/>
      <w:r w:rsidRPr="002D415D">
        <w:rPr>
          <w:rFonts w:eastAsia="Calibri" w:cs="Times New Roman"/>
          <w:sz w:val="18"/>
          <w:szCs w:val="18"/>
        </w:rPr>
        <w:t>ed</w:t>
      </w:r>
      <w:proofErr w:type="spellEnd"/>
      <w:r w:rsidRPr="002D415D">
        <w:rPr>
          <w:rFonts w:eastAsia="Calibri" w:cs="Times New Roman"/>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4C650717" w14:textId="77777777" w:rsidR="00385DA9" w:rsidRDefault="00385DA9" w:rsidP="00A70D84">
      <w:pPr>
        <w:spacing w:after="0" w:line="240" w:lineRule="auto"/>
        <w:jc w:val="both"/>
      </w:pPr>
    </w:p>
    <w:p w14:paraId="29350344" w14:textId="77777777" w:rsidR="00385DA9" w:rsidRDefault="00385DA9" w:rsidP="00A70D84">
      <w:pPr>
        <w:spacing w:after="0" w:line="240" w:lineRule="auto"/>
        <w:jc w:val="both"/>
      </w:pPr>
    </w:p>
    <w:sectPr w:rsidR="00385DA9" w:rsidSect="00A70D84">
      <w:pgSz w:w="11906" w:h="16838"/>
      <w:pgMar w:top="1417"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F78"/>
    <w:multiLevelType w:val="hybridMultilevel"/>
    <w:tmpl w:val="A6A479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C994BCE"/>
    <w:multiLevelType w:val="multilevel"/>
    <w:tmpl w:val="C106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C454E"/>
    <w:multiLevelType w:val="hybridMultilevel"/>
    <w:tmpl w:val="54468D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47E55B9"/>
    <w:multiLevelType w:val="hybridMultilevel"/>
    <w:tmpl w:val="1BEECE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EA0362F"/>
    <w:multiLevelType w:val="multilevel"/>
    <w:tmpl w:val="CA04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319588">
    <w:abstractNumId w:val="2"/>
  </w:num>
  <w:num w:numId="2" w16cid:durableId="1872299059">
    <w:abstractNumId w:val="3"/>
  </w:num>
  <w:num w:numId="3" w16cid:durableId="18358597">
    <w:abstractNumId w:val="0"/>
  </w:num>
  <w:num w:numId="4" w16cid:durableId="1165172861">
    <w:abstractNumId w:val="1"/>
  </w:num>
  <w:num w:numId="5" w16cid:durableId="1098408301">
    <w:abstractNumId w:val="4"/>
  </w:num>
  <w:num w:numId="6" w16cid:durableId="344744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32"/>
    <w:rsid w:val="0002582A"/>
    <w:rsid w:val="00056DF3"/>
    <w:rsid w:val="0009045F"/>
    <w:rsid w:val="000A1783"/>
    <w:rsid w:val="000A4065"/>
    <w:rsid w:val="00116C59"/>
    <w:rsid w:val="00124C52"/>
    <w:rsid w:val="00131772"/>
    <w:rsid w:val="00167E14"/>
    <w:rsid w:val="001E0E6D"/>
    <w:rsid w:val="002443E1"/>
    <w:rsid w:val="0027797D"/>
    <w:rsid w:val="002B4C64"/>
    <w:rsid w:val="002C4675"/>
    <w:rsid w:val="0032487D"/>
    <w:rsid w:val="00332661"/>
    <w:rsid w:val="003649F2"/>
    <w:rsid w:val="00385DA9"/>
    <w:rsid w:val="003D3C08"/>
    <w:rsid w:val="003F7887"/>
    <w:rsid w:val="00481588"/>
    <w:rsid w:val="004A3E57"/>
    <w:rsid w:val="004C6317"/>
    <w:rsid w:val="005463DD"/>
    <w:rsid w:val="005553B1"/>
    <w:rsid w:val="00616EDA"/>
    <w:rsid w:val="00616FBE"/>
    <w:rsid w:val="0068231C"/>
    <w:rsid w:val="00685523"/>
    <w:rsid w:val="006C5F65"/>
    <w:rsid w:val="006F733B"/>
    <w:rsid w:val="00713346"/>
    <w:rsid w:val="00723FFA"/>
    <w:rsid w:val="00740371"/>
    <w:rsid w:val="007806B7"/>
    <w:rsid w:val="007A288D"/>
    <w:rsid w:val="007B765C"/>
    <w:rsid w:val="007D6E46"/>
    <w:rsid w:val="0086761D"/>
    <w:rsid w:val="0089180E"/>
    <w:rsid w:val="00897324"/>
    <w:rsid w:val="008D773D"/>
    <w:rsid w:val="008E67FB"/>
    <w:rsid w:val="009A1DE3"/>
    <w:rsid w:val="009C6A81"/>
    <w:rsid w:val="00A254F0"/>
    <w:rsid w:val="00A70D84"/>
    <w:rsid w:val="00A77884"/>
    <w:rsid w:val="00A84B1F"/>
    <w:rsid w:val="00AA0C83"/>
    <w:rsid w:val="00B109B4"/>
    <w:rsid w:val="00B86C83"/>
    <w:rsid w:val="00BA38A6"/>
    <w:rsid w:val="00BD120B"/>
    <w:rsid w:val="00C00DBD"/>
    <w:rsid w:val="00C63698"/>
    <w:rsid w:val="00C65732"/>
    <w:rsid w:val="00CD5553"/>
    <w:rsid w:val="00D230D3"/>
    <w:rsid w:val="00D30F92"/>
    <w:rsid w:val="00D71161"/>
    <w:rsid w:val="00D93A37"/>
    <w:rsid w:val="00D94563"/>
    <w:rsid w:val="00DB0BFD"/>
    <w:rsid w:val="00DD0A50"/>
    <w:rsid w:val="00DD4F33"/>
    <w:rsid w:val="00DF7193"/>
    <w:rsid w:val="00E4004B"/>
    <w:rsid w:val="00E42795"/>
    <w:rsid w:val="00E44936"/>
    <w:rsid w:val="00E82A53"/>
    <w:rsid w:val="00ED1782"/>
    <w:rsid w:val="00F62783"/>
    <w:rsid w:val="00F662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B09C"/>
  <w15:chartTrackingRefBased/>
  <w15:docId w15:val="{EB1DF3C7-BD2E-440B-B26D-BDB9D237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657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657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C657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657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657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657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57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57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57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57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657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C657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657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657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657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57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57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57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5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57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57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57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57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5732"/>
    <w:rPr>
      <w:i/>
      <w:iCs/>
      <w:color w:val="404040" w:themeColor="text1" w:themeTint="BF"/>
    </w:rPr>
  </w:style>
  <w:style w:type="paragraph" w:styleId="Paragrafoelenco">
    <w:name w:val="List Paragraph"/>
    <w:basedOn w:val="Normale"/>
    <w:uiPriority w:val="34"/>
    <w:qFormat/>
    <w:rsid w:val="00C65732"/>
    <w:pPr>
      <w:ind w:left="720"/>
      <w:contextualSpacing/>
    </w:pPr>
  </w:style>
  <w:style w:type="character" w:styleId="Enfasiintensa">
    <w:name w:val="Intense Emphasis"/>
    <w:basedOn w:val="Carpredefinitoparagrafo"/>
    <w:uiPriority w:val="21"/>
    <w:qFormat/>
    <w:rsid w:val="00C65732"/>
    <w:rPr>
      <w:i/>
      <w:iCs/>
      <w:color w:val="2F5496" w:themeColor="accent1" w:themeShade="BF"/>
    </w:rPr>
  </w:style>
  <w:style w:type="paragraph" w:styleId="Citazioneintensa">
    <w:name w:val="Intense Quote"/>
    <w:basedOn w:val="Normale"/>
    <w:next w:val="Normale"/>
    <w:link w:val="CitazioneintensaCarattere"/>
    <w:uiPriority w:val="30"/>
    <w:qFormat/>
    <w:rsid w:val="00C65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65732"/>
    <w:rPr>
      <w:i/>
      <w:iCs/>
      <w:color w:val="2F5496" w:themeColor="accent1" w:themeShade="BF"/>
    </w:rPr>
  </w:style>
  <w:style w:type="character" w:styleId="Riferimentointenso">
    <w:name w:val="Intense Reference"/>
    <w:basedOn w:val="Carpredefinitoparagrafo"/>
    <w:uiPriority w:val="32"/>
    <w:qFormat/>
    <w:rsid w:val="00C65732"/>
    <w:rPr>
      <w:b/>
      <w:bCs/>
      <w:smallCaps/>
      <w:color w:val="2F5496" w:themeColor="accent1" w:themeShade="BF"/>
      <w:spacing w:val="5"/>
    </w:rPr>
  </w:style>
  <w:style w:type="character" w:styleId="Collegamentoipertestuale">
    <w:name w:val="Hyperlink"/>
    <w:basedOn w:val="Carpredefinitoparagrafo"/>
    <w:uiPriority w:val="99"/>
    <w:unhideWhenUsed/>
    <w:rsid w:val="007D6E46"/>
    <w:rPr>
      <w:color w:val="0563C1" w:themeColor="hyperlink"/>
      <w:u w:val="single"/>
    </w:rPr>
  </w:style>
  <w:style w:type="character" w:styleId="Menzionenonrisolta">
    <w:name w:val="Unresolved Mention"/>
    <w:basedOn w:val="Carpredefinitoparagrafo"/>
    <w:uiPriority w:val="99"/>
    <w:semiHidden/>
    <w:unhideWhenUsed/>
    <w:rsid w:val="007D6E46"/>
    <w:rPr>
      <w:color w:val="605E5C"/>
      <w:shd w:val="clear" w:color="auto" w:fill="E1DFDD"/>
    </w:rPr>
  </w:style>
  <w:style w:type="character" w:styleId="Collegamentovisitato">
    <w:name w:val="FollowedHyperlink"/>
    <w:basedOn w:val="Carpredefinitoparagrafo"/>
    <w:uiPriority w:val="99"/>
    <w:semiHidden/>
    <w:unhideWhenUsed/>
    <w:rsid w:val="007D6E46"/>
    <w:rPr>
      <w:color w:val="954F72" w:themeColor="followedHyperlink"/>
      <w:u w:val="single"/>
    </w:rPr>
  </w:style>
  <w:style w:type="paragraph" w:styleId="NormaleWeb">
    <w:name w:val="Normal (Web)"/>
    <w:basedOn w:val="Normale"/>
    <w:uiPriority w:val="99"/>
    <w:semiHidden/>
    <w:unhideWhenUsed/>
    <w:rsid w:val="007D6E46"/>
    <w:rPr>
      <w:rFonts w:ascii="Times New Roman" w:hAnsi="Times New Roman" w:cs="Times New Roman"/>
      <w:sz w:val="24"/>
      <w:szCs w:val="24"/>
    </w:rPr>
  </w:style>
  <w:style w:type="character" w:customStyle="1" w:styleId="Hyperlink0">
    <w:name w:val="Hyperlink.0"/>
    <w:basedOn w:val="Carpredefinitoparagrafo"/>
    <w:rsid w:val="00385DA9"/>
    <w:rPr>
      <w:rFonts w:ascii="Calibri" w:eastAsia="Calibri" w:hAnsi="Calibri" w:cs="Calibri"/>
      <w:b/>
      <w:bCs/>
      <w:outline w:val="0"/>
      <w:color w:val="0563C1"/>
      <w:spacing w:val="-1"/>
      <w:sz w:val="20"/>
      <w:szCs w:val="20"/>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25C2%25B4mailto:media@iegexpo.i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1444</Words>
  <Characters>8233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Caputo</dc:creator>
  <cp:keywords/>
  <dc:description/>
  <cp:lastModifiedBy>Luca Paganin</cp:lastModifiedBy>
  <cp:revision>7</cp:revision>
  <cp:lastPrinted>2026-05-22T12:58:00Z</cp:lastPrinted>
  <dcterms:created xsi:type="dcterms:W3CDTF">2026-04-07T09:05:00Z</dcterms:created>
  <dcterms:modified xsi:type="dcterms:W3CDTF">2026-05-22T12:59:00Z</dcterms:modified>
</cp:coreProperties>
</file>