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3780" w14:textId="66C71586" w:rsidR="00641ED4" w:rsidRDefault="00B8600E" w:rsidP="00641ED4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E91A206" wp14:editId="3401B30C">
            <wp:extent cx="6116320" cy="9376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376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586788" w14:textId="60E7C18A" w:rsidR="00641ED4" w:rsidRDefault="00641ED4" w:rsidP="0034389E">
      <w:pPr>
        <w:spacing w:after="0" w:line="240" w:lineRule="auto"/>
        <w:jc w:val="center"/>
      </w:pPr>
      <w:r w:rsidRPr="00385DA9">
        <w:t>nota stampa</w:t>
      </w:r>
    </w:p>
    <w:p w14:paraId="33519CF5" w14:textId="77777777" w:rsidR="00AE2F57" w:rsidRPr="00385DA9" w:rsidRDefault="00AE2F57" w:rsidP="0034389E">
      <w:pPr>
        <w:spacing w:after="0" w:line="240" w:lineRule="auto"/>
        <w:jc w:val="center"/>
      </w:pPr>
    </w:p>
    <w:p w14:paraId="5927ACDF" w14:textId="0F2E3D75" w:rsidR="0034389E" w:rsidRDefault="0006752C" w:rsidP="0034389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RIMINIWELLNESS 2026: </w:t>
      </w:r>
      <w:r w:rsidRPr="0006752C">
        <w:rPr>
          <w:b/>
          <w:bCs/>
          <w:sz w:val="28"/>
          <w:szCs w:val="28"/>
        </w:rPr>
        <w:t>FOODWELL</w:t>
      </w:r>
      <w:r>
        <w:rPr>
          <w:b/>
          <w:bCs/>
          <w:sz w:val="28"/>
          <w:szCs w:val="28"/>
        </w:rPr>
        <w:t>,</w:t>
      </w:r>
      <w:r w:rsidRPr="0006752C">
        <w:rPr>
          <w:b/>
          <w:bCs/>
          <w:sz w:val="28"/>
          <w:szCs w:val="28"/>
        </w:rPr>
        <w:t xml:space="preserve"> LA NUTRIZIONE DIVENTA ESPERIENZA, PERFORMANCE E CULTURA DEL WELLNESS</w:t>
      </w:r>
    </w:p>
    <w:p w14:paraId="13AE9E52" w14:textId="77777777" w:rsidR="0034389E" w:rsidRDefault="0034389E" w:rsidP="0034389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AE7716F" w14:textId="01BFD473" w:rsidR="00E66E42" w:rsidRPr="00E66E42" w:rsidRDefault="00E66E42" w:rsidP="00E6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both"/>
        <w:rPr>
          <w:b/>
          <w:bCs/>
        </w:rPr>
      </w:pPr>
      <w:proofErr w:type="spellStart"/>
      <w:r w:rsidRPr="00E66E42">
        <w:rPr>
          <w:b/>
          <w:bCs/>
        </w:rPr>
        <w:t>Food</w:t>
      </w:r>
      <w:r w:rsidR="0006752C">
        <w:rPr>
          <w:b/>
          <w:bCs/>
        </w:rPr>
        <w:t>w</w:t>
      </w:r>
      <w:r w:rsidRPr="00E66E42">
        <w:rPr>
          <w:b/>
          <w:bCs/>
        </w:rPr>
        <w:t>ell</w:t>
      </w:r>
      <w:proofErr w:type="spellEnd"/>
      <w:r w:rsidRPr="00E66E42">
        <w:rPr>
          <w:b/>
          <w:bCs/>
        </w:rPr>
        <w:t xml:space="preserve"> 2026 mette al centro nutrizione funzionale, alimentazione proteica e </w:t>
      </w:r>
      <w:proofErr w:type="spellStart"/>
      <w:r w:rsidRPr="00E66E42">
        <w:rPr>
          <w:b/>
          <w:bCs/>
        </w:rPr>
        <w:t>healthy</w:t>
      </w:r>
      <w:proofErr w:type="spellEnd"/>
      <w:r w:rsidRPr="00E66E42">
        <w:rPr>
          <w:b/>
          <w:bCs/>
        </w:rPr>
        <w:t xml:space="preserve"> aging come nuovi driver del wellness. </w:t>
      </w:r>
    </w:p>
    <w:p w14:paraId="1BF799BA" w14:textId="77777777" w:rsidR="00E66E42" w:rsidRPr="00E66E42" w:rsidRDefault="00E66E42" w:rsidP="00E6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both"/>
        <w:rPr>
          <w:b/>
          <w:bCs/>
        </w:rPr>
      </w:pPr>
      <w:proofErr w:type="spellStart"/>
      <w:r w:rsidRPr="00E66E42">
        <w:rPr>
          <w:b/>
          <w:bCs/>
        </w:rPr>
        <w:t>Showcooking</w:t>
      </w:r>
      <w:proofErr w:type="spellEnd"/>
      <w:r w:rsidRPr="00E66E42">
        <w:rPr>
          <w:b/>
          <w:bCs/>
        </w:rPr>
        <w:t xml:space="preserve">, talk, degustazioni e approfondimenti raccontano il legame tra cucina, performance e benessere. </w:t>
      </w:r>
    </w:p>
    <w:p w14:paraId="04D1255A" w14:textId="0F4770AC" w:rsidR="00E66E42" w:rsidRPr="00E66E42" w:rsidRDefault="00E66E42" w:rsidP="00E6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both"/>
        <w:rPr>
          <w:b/>
          <w:bCs/>
        </w:rPr>
      </w:pPr>
      <w:r w:rsidRPr="00E66E42">
        <w:rPr>
          <w:b/>
          <w:bCs/>
        </w:rPr>
        <w:t xml:space="preserve">Community, creator e brand trasformano </w:t>
      </w:r>
      <w:proofErr w:type="spellStart"/>
      <w:r w:rsidRPr="00E66E42">
        <w:rPr>
          <w:b/>
          <w:bCs/>
        </w:rPr>
        <w:t>Food</w:t>
      </w:r>
      <w:r w:rsidR="0006752C">
        <w:rPr>
          <w:b/>
          <w:bCs/>
        </w:rPr>
        <w:t>w</w:t>
      </w:r>
      <w:r w:rsidRPr="00E66E42">
        <w:rPr>
          <w:b/>
          <w:bCs/>
        </w:rPr>
        <w:t>ell</w:t>
      </w:r>
      <w:proofErr w:type="spellEnd"/>
      <w:r w:rsidRPr="00E66E42">
        <w:rPr>
          <w:b/>
          <w:bCs/>
        </w:rPr>
        <w:t xml:space="preserve"> in un’esperienza immersiva dedicata ai nuovi stili di vita </w:t>
      </w:r>
      <w:proofErr w:type="spellStart"/>
      <w:r w:rsidRPr="00E66E42">
        <w:rPr>
          <w:b/>
          <w:bCs/>
        </w:rPr>
        <w:t>healthy</w:t>
      </w:r>
      <w:proofErr w:type="spellEnd"/>
      <w:r w:rsidRPr="00E66E42">
        <w:rPr>
          <w:b/>
          <w:bCs/>
        </w:rPr>
        <w:t>.</w:t>
      </w:r>
    </w:p>
    <w:p w14:paraId="0EFEE8B7" w14:textId="77777777" w:rsidR="00641ED4" w:rsidRPr="00641ED4" w:rsidRDefault="00641ED4" w:rsidP="003438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both"/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eastAsia="it-IT"/>
          <w14:ligatures w14:val="none"/>
        </w:rPr>
      </w:pPr>
    </w:p>
    <w:p w14:paraId="551C50FF" w14:textId="0B5DDBFA" w:rsidR="00E66E42" w:rsidRPr="00E66E42" w:rsidRDefault="003A4940" w:rsidP="00E66E42">
      <w:pPr>
        <w:spacing w:after="0" w:line="240" w:lineRule="auto"/>
        <w:jc w:val="both"/>
      </w:pPr>
      <w:r w:rsidRPr="0034389E">
        <w:rPr>
          <w:i/>
          <w:iCs/>
        </w:rPr>
        <w:t xml:space="preserve">Rimini, </w:t>
      </w:r>
      <w:r w:rsidR="00B8600E">
        <w:rPr>
          <w:i/>
          <w:iCs/>
        </w:rPr>
        <w:t>28-31 maggio</w:t>
      </w:r>
      <w:r w:rsidRPr="0034389E">
        <w:rPr>
          <w:i/>
          <w:iCs/>
        </w:rPr>
        <w:t xml:space="preserve"> 2026</w:t>
      </w:r>
      <w:r>
        <w:rPr>
          <w:b/>
          <w:bCs/>
        </w:rPr>
        <w:t xml:space="preserve"> – </w:t>
      </w:r>
      <w:r w:rsidR="00E66E42" w:rsidRPr="00E66E42">
        <w:t>A RiminiWellness 2026</w:t>
      </w:r>
      <w:r w:rsidR="00E66E42">
        <w:t>,</w:t>
      </w:r>
      <w:r w:rsidR="0006752C">
        <w:t xml:space="preserve"> organizzata da Italian Exhibition Group,</w:t>
      </w:r>
      <w:r w:rsidR="00E66E42">
        <w:t xml:space="preserve"> dal 28 al 31 maggio,</w:t>
      </w:r>
      <w:r w:rsidR="00E66E42" w:rsidRPr="00E66E42">
        <w:t xml:space="preserve"> </w:t>
      </w:r>
      <w:r w:rsidR="0006752C">
        <w:t>il panorama dell’</w:t>
      </w:r>
      <w:r w:rsidR="00E66E42" w:rsidRPr="00E66E42">
        <w:t xml:space="preserve">alimentazione evolve da semplice scelta nutrizionale a leva strategica per performance, benessere e </w:t>
      </w:r>
      <w:proofErr w:type="spellStart"/>
      <w:r w:rsidR="00E66E42" w:rsidRPr="00E66E42">
        <w:t>longevity</w:t>
      </w:r>
      <w:proofErr w:type="spellEnd"/>
      <w:r w:rsidR="00E66E42" w:rsidRPr="00E66E42">
        <w:t xml:space="preserve">. Nasce così un’edizione ancora più ricca di contenuti per </w:t>
      </w:r>
      <w:proofErr w:type="spellStart"/>
      <w:r w:rsidR="00E66E42" w:rsidRPr="00E66E42">
        <w:rPr>
          <w:b/>
          <w:bCs/>
        </w:rPr>
        <w:t>Food</w:t>
      </w:r>
      <w:r w:rsidR="0006752C">
        <w:rPr>
          <w:b/>
          <w:bCs/>
        </w:rPr>
        <w:t>w</w:t>
      </w:r>
      <w:r w:rsidR="00E66E42" w:rsidRPr="00E66E42">
        <w:rPr>
          <w:b/>
          <w:bCs/>
        </w:rPr>
        <w:t>ell</w:t>
      </w:r>
      <w:proofErr w:type="spellEnd"/>
      <w:r w:rsidR="00E66E42" w:rsidRPr="00E66E42">
        <w:t>, l’area dedicata alla nutrizione funzionale e all’</w:t>
      </w:r>
      <w:proofErr w:type="spellStart"/>
      <w:r w:rsidR="00E66E42" w:rsidRPr="00E66E42">
        <w:t>healthy</w:t>
      </w:r>
      <w:proofErr w:type="spellEnd"/>
      <w:r w:rsidR="00E66E42" w:rsidRPr="00E66E42">
        <w:t xml:space="preserve"> food, sempre più centrale nell’ecosistema wellness contemporaneo.</w:t>
      </w:r>
      <w:r w:rsidR="00E66E42">
        <w:t xml:space="preserve"> </w:t>
      </w:r>
      <w:r w:rsidR="00E66E42" w:rsidRPr="00E66E42">
        <w:t xml:space="preserve">Pensato come spazio di incontro tra formazione, business, intrattenimento e community, racconta l’evoluzione del rapporto tra cibo, salute e movimento attraverso </w:t>
      </w:r>
      <w:proofErr w:type="spellStart"/>
      <w:r w:rsidR="00E66E42" w:rsidRPr="00E66E42">
        <w:t>showcooking</w:t>
      </w:r>
      <w:proofErr w:type="spellEnd"/>
      <w:r w:rsidR="00E66E42" w:rsidRPr="00E66E42">
        <w:t xml:space="preserve">, degustazioni, talk, live </w:t>
      </w:r>
      <w:proofErr w:type="spellStart"/>
      <w:r w:rsidR="00E66E42" w:rsidRPr="00E66E42">
        <w:t>experience</w:t>
      </w:r>
      <w:proofErr w:type="spellEnd"/>
      <w:r w:rsidR="00E66E42" w:rsidRPr="00E66E42">
        <w:t xml:space="preserve"> e attività partecipative che coinvolgono pubblico, professionisti, creator e grandi </w:t>
      </w:r>
      <w:proofErr w:type="gramStart"/>
      <w:r w:rsidR="00E66E42" w:rsidRPr="00E66E42">
        <w:t>brand</w:t>
      </w:r>
      <w:proofErr w:type="gramEnd"/>
      <w:r w:rsidR="00E66E42" w:rsidRPr="00E66E42">
        <w:t xml:space="preserve"> del settore.</w:t>
      </w:r>
    </w:p>
    <w:p w14:paraId="63077965" w14:textId="77777777" w:rsidR="00E66E42" w:rsidRDefault="00E66E42" w:rsidP="00E66E42">
      <w:pPr>
        <w:spacing w:after="0" w:line="240" w:lineRule="auto"/>
        <w:jc w:val="both"/>
        <w:rPr>
          <w:b/>
          <w:bCs/>
        </w:rPr>
      </w:pPr>
    </w:p>
    <w:p w14:paraId="3A5C1EAE" w14:textId="230A73C1" w:rsidR="00E66E42" w:rsidRPr="00E66E42" w:rsidRDefault="00E66E42" w:rsidP="00E66E42">
      <w:pPr>
        <w:spacing w:after="0" w:line="240" w:lineRule="auto"/>
        <w:jc w:val="both"/>
        <w:rPr>
          <w:b/>
          <w:bCs/>
        </w:rPr>
      </w:pPr>
      <w:r w:rsidRPr="00E66E42">
        <w:rPr>
          <w:b/>
          <w:bCs/>
        </w:rPr>
        <w:t>DALLA CUCINA ALLA PERFORMANCE: IL PROGETTO ALMA</w:t>
      </w:r>
    </w:p>
    <w:p w14:paraId="7B11BD18" w14:textId="77777777" w:rsidR="00E66E42" w:rsidRPr="00E66E42" w:rsidRDefault="00E66E42" w:rsidP="00E66E42">
      <w:pPr>
        <w:spacing w:after="0" w:line="240" w:lineRule="auto"/>
        <w:jc w:val="both"/>
      </w:pPr>
      <w:r w:rsidRPr="00E66E42">
        <w:t xml:space="preserve">Tra i protagonisti dell’edizione 2026 c’è </w:t>
      </w:r>
      <w:r w:rsidRPr="00E66E42">
        <w:rPr>
          <w:b/>
          <w:bCs/>
        </w:rPr>
        <w:t>ALMA – La Scuola Internazionale di Cucina Italiana</w:t>
      </w:r>
      <w:r w:rsidRPr="00E66E42">
        <w:t xml:space="preserve">, che presenta </w:t>
      </w:r>
      <w:proofErr w:type="spellStart"/>
      <w:r w:rsidRPr="00E66E42">
        <w:rPr>
          <w:b/>
          <w:bCs/>
        </w:rPr>
        <w:t>Culinary</w:t>
      </w:r>
      <w:proofErr w:type="spellEnd"/>
      <w:r w:rsidRPr="00E66E42">
        <w:rPr>
          <w:b/>
          <w:bCs/>
        </w:rPr>
        <w:t xml:space="preserve"> Wellness Solutions</w:t>
      </w:r>
      <w:r w:rsidRPr="00E66E42">
        <w:t xml:space="preserve">, nuova divisione dedicata all’integrazione tra alta cucina, sport e </w:t>
      </w:r>
      <w:proofErr w:type="spellStart"/>
      <w:r w:rsidRPr="00E66E42">
        <w:t>healthy</w:t>
      </w:r>
      <w:proofErr w:type="spellEnd"/>
      <w:r w:rsidRPr="00E66E42">
        <w:t xml:space="preserve"> aging.</w:t>
      </w:r>
    </w:p>
    <w:p w14:paraId="73CA9763" w14:textId="571AEB1B" w:rsidR="00E66E42" w:rsidRPr="00E66E42" w:rsidRDefault="00E66E42" w:rsidP="00E66E42">
      <w:pPr>
        <w:spacing w:after="0" w:line="240" w:lineRule="auto"/>
        <w:jc w:val="both"/>
      </w:pPr>
      <w:r w:rsidRPr="00E66E42">
        <w:t>Il progetto nasce per approfondire il ruolo della cucina come strumento concreto di benessere e miglioramento della qualità della vita, mettendo in dialogo competenze provenienti da mondi diversi: dalla nutrizione sportiva alla preparazione atletica, dalla ristorazione all’health coaching.</w:t>
      </w:r>
      <w:r>
        <w:t xml:space="preserve"> </w:t>
      </w:r>
      <w:r w:rsidRPr="00E66E42">
        <w:t xml:space="preserve">A guidare il confronto saranno Nina Gigante, giornalista e integrative health coach, il wellness chef Filippo Tawil, Costanza Gavioli, Head of </w:t>
      </w:r>
      <w:proofErr w:type="spellStart"/>
      <w:r w:rsidRPr="00E66E42">
        <w:t>Nutrition</w:t>
      </w:r>
      <w:proofErr w:type="spellEnd"/>
      <w:r w:rsidRPr="00E66E42">
        <w:t xml:space="preserve"> del Parma Calcio, Andrea Galvani del dipartimento tecnico-scientifico di Technogym e la nutrizionista Francesca Giopp.</w:t>
      </w:r>
      <w:r>
        <w:t xml:space="preserve"> </w:t>
      </w:r>
      <w:r w:rsidRPr="00E66E42">
        <w:t xml:space="preserve">Un percorso che interpreta il cibo come elemento sempre più centrale nei nuovi modelli di wellness, </w:t>
      </w:r>
      <w:proofErr w:type="spellStart"/>
      <w:r w:rsidRPr="00E66E42">
        <w:t>hospitality</w:t>
      </w:r>
      <w:proofErr w:type="spellEnd"/>
      <w:r w:rsidRPr="00E66E42">
        <w:t xml:space="preserve"> e lifestyle, dove nutrizione funzionale, prevenzione e longevità diventano parte integrante dell’esperienza contemporanea del benessere.</w:t>
      </w:r>
    </w:p>
    <w:p w14:paraId="39B8FA98" w14:textId="77777777" w:rsidR="00E66E42" w:rsidRDefault="00E66E42" w:rsidP="00E66E42">
      <w:pPr>
        <w:spacing w:after="0" w:line="240" w:lineRule="auto"/>
        <w:jc w:val="both"/>
        <w:rPr>
          <w:b/>
          <w:bCs/>
        </w:rPr>
      </w:pPr>
    </w:p>
    <w:p w14:paraId="3E1EA1F5" w14:textId="2E48C64D" w:rsidR="00E66E42" w:rsidRPr="00E66E42" w:rsidRDefault="00E66E42" w:rsidP="00E66E42">
      <w:pPr>
        <w:spacing w:after="0" w:line="240" w:lineRule="auto"/>
        <w:jc w:val="both"/>
        <w:rPr>
          <w:b/>
          <w:bCs/>
        </w:rPr>
      </w:pPr>
      <w:r w:rsidRPr="00E66E42">
        <w:rPr>
          <w:b/>
          <w:bCs/>
        </w:rPr>
        <w:t>NUTRIZIONE FUNZIONALE, HIGH PROTEIN E NUOVI CONSUMI</w:t>
      </w:r>
    </w:p>
    <w:p w14:paraId="320077E6" w14:textId="5265922B" w:rsidR="00E66E42" w:rsidRPr="00E66E42" w:rsidRDefault="00E66E42" w:rsidP="00E66E42">
      <w:pPr>
        <w:spacing w:after="0" w:line="240" w:lineRule="auto"/>
        <w:jc w:val="both"/>
      </w:pPr>
      <w:proofErr w:type="spellStart"/>
      <w:r w:rsidRPr="00E66E42">
        <w:t>Food</w:t>
      </w:r>
      <w:r w:rsidR="0006752C">
        <w:t>w</w:t>
      </w:r>
      <w:r w:rsidRPr="00E66E42">
        <w:t>ell</w:t>
      </w:r>
      <w:proofErr w:type="spellEnd"/>
      <w:r w:rsidR="0006752C">
        <w:t xml:space="preserve"> </w:t>
      </w:r>
      <w:r w:rsidRPr="00E66E42">
        <w:t xml:space="preserve">fotografa un mercato in forte trasformazione, dove alimentazione proteica, </w:t>
      </w:r>
      <w:proofErr w:type="spellStart"/>
      <w:r w:rsidRPr="00E66E42">
        <w:t>functional</w:t>
      </w:r>
      <w:proofErr w:type="spellEnd"/>
      <w:r w:rsidRPr="00E66E42">
        <w:t xml:space="preserve"> food e prodotti wellness stanno ridefinendo abitudini di consumo e modelli di business.</w:t>
      </w:r>
      <w:r>
        <w:t xml:space="preserve"> </w:t>
      </w:r>
      <w:r w:rsidRPr="00E66E42">
        <w:t xml:space="preserve">All’interno dell’area cresce infatti la presenza di prodotti high </w:t>
      </w:r>
      <w:proofErr w:type="spellStart"/>
      <w:r w:rsidRPr="00E66E42">
        <w:t>protein</w:t>
      </w:r>
      <w:proofErr w:type="spellEnd"/>
      <w:r w:rsidRPr="00E66E42">
        <w:t xml:space="preserve">, formulazioni funzionali e proposte legate al </w:t>
      </w:r>
      <w:proofErr w:type="spellStart"/>
      <w:r w:rsidRPr="00E66E42">
        <w:t>healthy</w:t>
      </w:r>
      <w:proofErr w:type="spellEnd"/>
      <w:r w:rsidRPr="00E66E42">
        <w:t xml:space="preserve"> aging, con sempre maggiore attenzione a performance, recupero e benessere metabolico.</w:t>
      </w:r>
      <w:r>
        <w:t xml:space="preserve"> </w:t>
      </w:r>
      <w:r w:rsidRPr="00E66E42">
        <w:t>Questo approccio scientifico sarà approfondito anche nel talk dell’</w:t>
      </w:r>
      <w:r w:rsidRPr="00E66E42">
        <w:rPr>
          <w:b/>
          <w:bCs/>
        </w:rPr>
        <w:t>Ambassador Laura Crugnola</w:t>
      </w:r>
      <w:r w:rsidRPr="00E66E42">
        <w:t xml:space="preserve"> dedicato ai dieci pilastri dell’</w:t>
      </w:r>
      <w:proofErr w:type="spellStart"/>
      <w:r w:rsidRPr="00E66E42">
        <w:t>Healthy</w:t>
      </w:r>
      <w:proofErr w:type="spellEnd"/>
      <w:r w:rsidRPr="00E66E42">
        <w:t xml:space="preserve"> Aging, con focus sul rapporto tra alimentazione consapevole, forza fisica e salute metabolica.</w:t>
      </w:r>
      <w:r>
        <w:t xml:space="preserve"> </w:t>
      </w:r>
      <w:r w:rsidRPr="00E66E42">
        <w:t xml:space="preserve">Secondo le principali società internazionali di ricerca, il mercato globale dei </w:t>
      </w:r>
      <w:proofErr w:type="spellStart"/>
      <w:r w:rsidRPr="00E66E42">
        <w:t>functional</w:t>
      </w:r>
      <w:proofErr w:type="spellEnd"/>
      <w:r w:rsidRPr="00E66E42">
        <w:t xml:space="preserve"> food raggiungerà i 672 miliardi di dollari entro il 2034</w:t>
      </w:r>
      <w:r w:rsidR="0006752C">
        <w:t xml:space="preserve"> </w:t>
      </w:r>
      <w:r w:rsidR="0006752C" w:rsidRPr="0006752C">
        <w:t>(</w:t>
      </w:r>
      <w:proofErr w:type="spellStart"/>
      <w:r w:rsidR="0006752C" w:rsidRPr="0006752C">
        <w:t>Precedence</w:t>
      </w:r>
      <w:proofErr w:type="spellEnd"/>
      <w:r w:rsidR="0006752C" w:rsidRPr="0006752C">
        <w:t xml:space="preserve"> </w:t>
      </w:r>
      <w:proofErr w:type="spellStart"/>
      <w:r w:rsidR="0006752C" w:rsidRPr="0006752C">
        <w:t>Research</w:t>
      </w:r>
      <w:proofErr w:type="spellEnd"/>
      <w:r w:rsidR="0006752C" w:rsidRPr="0006752C">
        <w:t>)</w:t>
      </w:r>
      <w:r w:rsidRPr="00E66E42">
        <w:t>, mentre il comparto degli integratori alimentari supererà i 431 miliardi di dollari entro il 2033</w:t>
      </w:r>
      <w:r w:rsidR="0006752C">
        <w:t xml:space="preserve"> </w:t>
      </w:r>
      <w:r w:rsidR="0006752C" w:rsidRPr="0006752C">
        <w:t xml:space="preserve">(Grand View </w:t>
      </w:r>
      <w:proofErr w:type="spellStart"/>
      <w:r w:rsidR="0006752C" w:rsidRPr="0006752C">
        <w:t>Research</w:t>
      </w:r>
      <w:proofErr w:type="spellEnd"/>
      <w:r w:rsidR="0006752C" w:rsidRPr="0006752C">
        <w:t>)</w:t>
      </w:r>
      <w:r w:rsidRPr="00E66E42">
        <w:t xml:space="preserve">. Crescono anche il segmento delle bevande proteiche e funzionali e quello degli ingredienti </w:t>
      </w:r>
      <w:proofErr w:type="spellStart"/>
      <w:r w:rsidRPr="00E66E42">
        <w:t>plant-based</w:t>
      </w:r>
      <w:proofErr w:type="spellEnd"/>
      <w:r w:rsidRPr="00E66E42">
        <w:t>, confermando la centralità della nutrizione wellness nelle nuove dinamiche di consumo globali.</w:t>
      </w:r>
    </w:p>
    <w:p w14:paraId="4883ED2B" w14:textId="77777777" w:rsidR="00E66E42" w:rsidRDefault="00E66E42" w:rsidP="00E66E42">
      <w:pPr>
        <w:spacing w:after="0" w:line="240" w:lineRule="auto"/>
        <w:jc w:val="both"/>
        <w:rPr>
          <w:b/>
          <w:bCs/>
        </w:rPr>
      </w:pPr>
    </w:p>
    <w:p w14:paraId="57047FCE" w14:textId="3C988BEC" w:rsidR="00E66E42" w:rsidRPr="00E66E42" w:rsidRDefault="00E66E42" w:rsidP="00E66E42">
      <w:pPr>
        <w:spacing w:after="0" w:line="240" w:lineRule="auto"/>
        <w:jc w:val="both"/>
        <w:rPr>
          <w:b/>
          <w:bCs/>
        </w:rPr>
      </w:pPr>
      <w:r w:rsidRPr="00E66E42">
        <w:rPr>
          <w:b/>
          <w:bCs/>
        </w:rPr>
        <w:lastRenderedPageBreak/>
        <w:t xml:space="preserve">I GRANDI </w:t>
      </w:r>
      <w:proofErr w:type="gramStart"/>
      <w:r w:rsidRPr="00E66E42">
        <w:rPr>
          <w:b/>
          <w:bCs/>
        </w:rPr>
        <w:t>BRAND</w:t>
      </w:r>
      <w:proofErr w:type="gramEnd"/>
      <w:r w:rsidRPr="00E66E42">
        <w:rPr>
          <w:b/>
          <w:bCs/>
        </w:rPr>
        <w:t xml:space="preserve"> E LE COMMUNITY PROTAGONISTE </w:t>
      </w:r>
      <w:r>
        <w:rPr>
          <w:b/>
          <w:bCs/>
        </w:rPr>
        <w:t>DEL FOOD</w:t>
      </w:r>
    </w:p>
    <w:p w14:paraId="601D3F82" w14:textId="0FC40178" w:rsidR="00E66E42" w:rsidRPr="00E66E42" w:rsidRDefault="00E66E42" w:rsidP="00E66E42">
      <w:pPr>
        <w:spacing w:after="0" w:line="240" w:lineRule="auto"/>
        <w:jc w:val="both"/>
      </w:pPr>
      <w:r w:rsidRPr="00E66E42">
        <w:t xml:space="preserve">Accanto alla formazione si rafforza la presenza dei principali player del settore food &amp; wellness. Debuttano a RiminiWellness </w:t>
      </w:r>
      <w:proofErr w:type="spellStart"/>
      <w:r w:rsidRPr="00E66E42">
        <w:rPr>
          <w:b/>
          <w:bCs/>
        </w:rPr>
        <w:t>Strapasta</w:t>
      </w:r>
      <w:proofErr w:type="spellEnd"/>
      <w:r w:rsidRPr="00E66E42">
        <w:rPr>
          <w:b/>
          <w:bCs/>
        </w:rPr>
        <w:t xml:space="preserve"> Active</w:t>
      </w:r>
      <w:r w:rsidRPr="00E66E42">
        <w:t xml:space="preserve"> di </w:t>
      </w:r>
      <w:r w:rsidRPr="00E66E42">
        <w:rPr>
          <w:b/>
          <w:bCs/>
        </w:rPr>
        <w:t>Pasta Garofalo</w:t>
      </w:r>
      <w:r w:rsidRPr="00E66E42">
        <w:t xml:space="preserve"> e la nuova </w:t>
      </w:r>
      <w:r w:rsidRPr="00E66E42">
        <w:rPr>
          <w:b/>
          <w:bCs/>
        </w:rPr>
        <w:t>De Cecco High Protein Arena</w:t>
      </w:r>
      <w:r w:rsidRPr="00E66E42">
        <w:t>, diretta da Davide Campagna, creator e founder di “Cotto al Dente”.</w:t>
      </w:r>
      <w:r>
        <w:t xml:space="preserve"> </w:t>
      </w:r>
      <w:r w:rsidRPr="00E66E42">
        <w:t xml:space="preserve">Il programma culminerà con la </w:t>
      </w:r>
      <w:r w:rsidRPr="00E66E42">
        <w:rPr>
          <w:b/>
          <w:bCs/>
        </w:rPr>
        <w:t xml:space="preserve">Tribù </w:t>
      </w:r>
      <w:proofErr w:type="spellStart"/>
      <w:r w:rsidRPr="00E66E42">
        <w:rPr>
          <w:b/>
          <w:bCs/>
        </w:rPr>
        <w:t>Reunion</w:t>
      </w:r>
      <w:proofErr w:type="spellEnd"/>
      <w:r w:rsidRPr="00E66E42">
        <w:t xml:space="preserve">, appuntamento dedicato alla community fitness che coinvolgerà </w:t>
      </w:r>
      <w:proofErr w:type="spellStart"/>
      <w:r w:rsidRPr="00E66E42">
        <w:t>Evolution</w:t>
      </w:r>
      <w:proofErr w:type="spellEnd"/>
      <w:r w:rsidRPr="00E66E42">
        <w:t xml:space="preserve"> Burn System, STRONG Nation®, Tiziana Fitness Style, Anthony Pazzaglini e Maximilian Arcidiaco in sessioni ed esperienze condivise tra allenamento, energia e alimentazione.</w:t>
      </w:r>
      <w:r>
        <w:t xml:space="preserve"> </w:t>
      </w:r>
      <w:r w:rsidRPr="00E66E42">
        <w:t xml:space="preserve">Torna inoltre Barilla con </w:t>
      </w:r>
      <w:proofErr w:type="spellStart"/>
      <w:r w:rsidRPr="00E66E42">
        <w:rPr>
          <w:b/>
          <w:bCs/>
        </w:rPr>
        <w:t>Protein</w:t>
      </w:r>
      <w:proofErr w:type="spellEnd"/>
      <w:r w:rsidRPr="00E66E42">
        <w:rPr>
          <w:b/>
          <w:bCs/>
        </w:rPr>
        <w:t xml:space="preserve"> Plus</w:t>
      </w:r>
      <w:r w:rsidRPr="00E66E42">
        <w:t xml:space="preserve"> e nuove attività pensate per il pubblico, </w:t>
      </w:r>
      <w:r w:rsidR="006A2D50">
        <w:t>m</w:t>
      </w:r>
      <w:r w:rsidR="006A2D50" w:rsidRPr="006A2D50">
        <w:t xml:space="preserve">entre il </w:t>
      </w:r>
      <w:r w:rsidR="006A2D50" w:rsidRPr="006A2D50">
        <w:rPr>
          <w:b/>
          <w:bCs/>
        </w:rPr>
        <w:t>Gruppo Amadori</w:t>
      </w:r>
      <w:r w:rsidR="006A2D50" w:rsidRPr="006A2D50">
        <w:t xml:space="preserve">, Food Partner ufficiale di RiminiWellness 2026, animerà il Padiglione B5 con quattro giorni di degustazioni, giochi, gadget, </w:t>
      </w:r>
      <w:proofErr w:type="spellStart"/>
      <w:r w:rsidR="006A2D50" w:rsidRPr="006A2D50">
        <w:t>meet</w:t>
      </w:r>
      <w:proofErr w:type="spellEnd"/>
      <w:r w:rsidR="006A2D50" w:rsidRPr="006A2D50">
        <w:t xml:space="preserve"> &amp; </w:t>
      </w:r>
      <w:proofErr w:type="spellStart"/>
      <w:r w:rsidR="006A2D50" w:rsidRPr="006A2D50">
        <w:t>greet</w:t>
      </w:r>
      <w:proofErr w:type="spellEnd"/>
      <w:r w:rsidR="006A2D50" w:rsidRPr="006A2D50">
        <w:t xml:space="preserve"> e focus dedicati alla propria gamma di alimenti proteici per sportivi e wellness lovers, “Amadori - The Italian </w:t>
      </w:r>
      <w:proofErr w:type="spellStart"/>
      <w:r w:rsidR="006A2D50" w:rsidRPr="006A2D50">
        <w:t>Protein</w:t>
      </w:r>
      <w:proofErr w:type="spellEnd"/>
      <w:r w:rsidR="006A2D50" w:rsidRPr="006A2D50">
        <w:t xml:space="preserve"> Group” accoglierà i visitatori in uno spazio a isola di 64 mq, ispirato al </w:t>
      </w:r>
      <w:proofErr w:type="spellStart"/>
      <w:r w:rsidR="006A2D50" w:rsidRPr="006A2D50">
        <w:t>claim</w:t>
      </w:r>
      <w:proofErr w:type="spellEnd"/>
      <w:r w:rsidR="006A2D50" w:rsidRPr="006A2D50">
        <w:t xml:space="preserve"> “Proteine buone per </w:t>
      </w:r>
      <w:proofErr w:type="spellStart"/>
      <w:r w:rsidR="006A2D50" w:rsidRPr="006A2D50">
        <w:t>tuttƏ</w:t>
      </w:r>
      <w:proofErr w:type="spellEnd"/>
      <w:r w:rsidR="006A2D50" w:rsidRPr="006A2D50">
        <w:t xml:space="preserve">” e ai quattro colori dell’offerta proteica del Gruppo. Lo stand ospiterà 5 “Amadori Games”, un grande ledwall dinamico con contenuti immersivi e approfondimenti sui più recenti progetti di comunicazione, tra cui “Amadori </w:t>
      </w:r>
      <w:proofErr w:type="spellStart"/>
      <w:r w:rsidR="006A2D50" w:rsidRPr="006A2D50">
        <w:t>Protein</w:t>
      </w:r>
      <w:proofErr w:type="spellEnd"/>
      <w:r w:rsidR="006A2D50" w:rsidRPr="006A2D50">
        <w:t xml:space="preserve"> Talk”, il </w:t>
      </w:r>
      <w:r w:rsidR="008E4BD8">
        <w:t>p</w:t>
      </w:r>
      <w:r w:rsidR="006A2D50" w:rsidRPr="006A2D50">
        <w:t>odcast nato dalla partnership con Lega Basket Serie A</w:t>
      </w:r>
      <w:r w:rsidR="006A2D50">
        <w:t>.</w:t>
      </w:r>
    </w:p>
    <w:p w14:paraId="768AA5A6" w14:textId="77777777" w:rsidR="00E66E42" w:rsidRDefault="00E66E42" w:rsidP="00E66E42">
      <w:pPr>
        <w:spacing w:after="0" w:line="240" w:lineRule="auto"/>
        <w:jc w:val="both"/>
        <w:rPr>
          <w:b/>
          <w:bCs/>
        </w:rPr>
      </w:pPr>
    </w:p>
    <w:p w14:paraId="5D1A3A2A" w14:textId="4DC415F1" w:rsidR="00E66E42" w:rsidRPr="00E66E42" w:rsidRDefault="00E66E42" w:rsidP="00E66E42">
      <w:pPr>
        <w:spacing w:after="0" w:line="240" w:lineRule="auto"/>
        <w:jc w:val="both"/>
        <w:rPr>
          <w:b/>
          <w:bCs/>
        </w:rPr>
      </w:pPr>
      <w:r w:rsidRPr="00E66E42">
        <w:rPr>
          <w:b/>
          <w:bCs/>
        </w:rPr>
        <w:t>IL WELLNESS DIVENTA LINGUAGGIO POP E PARTECIPATIVO</w:t>
      </w:r>
    </w:p>
    <w:p w14:paraId="01D9619D" w14:textId="5C254879" w:rsidR="00E66E42" w:rsidRPr="00E66E42" w:rsidRDefault="00E66E42" w:rsidP="00E66E42">
      <w:pPr>
        <w:spacing w:after="0" w:line="240" w:lineRule="auto"/>
        <w:jc w:val="both"/>
      </w:pPr>
      <w:proofErr w:type="spellStart"/>
      <w:r w:rsidRPr="00E66E42">
        <w:t>Food</w:t>
      </w:r>
      <w:r w:rsidR="0006752C">
        <w:t>w</w:t>
      </w:r>
      <w:r w:rsidRPr="00E66E42">
        <w:t>ell</w:t>
      </w:r>
      <w:proofErr w:type="spellEnd"/>
      <w:r w:rsidRPr="00E66E42">
        <w:t xml:space="preserve"> conferma anche la trasformazione del wellness in un fenomeno sempre più culturale, social e partecipativo. Creator, </w:t>
      </w:r>
      <w:proofErr w:type="spellStart"/>
      <w:r w:rsidRPr="00E66E42">
        <w:t>ambassador</w:t>
      </w:r>
      <w:proofErr w:type="spellEnd"/>
      <w:r w:rsidRPr="00E66E42">
        <w:t xml:space="preserve"> e community diventano protagonisti di un racconto che unisce educazione alimentare, intrattenimento e consumo consapevole.</w:t>
      </w:r>
      <w:r>
        <w:t xml:space="preserve"> </w:t>
      </w:r>
      <w:r w:rsidRPr="00E66E42">
        <w:t xml:space="preserve">Tra gli ospiti attesi </w:t>
      </w:r>
      <w:r w:rsidRPr="0006752C">
        <w:rPr>
          <w:b/>
          <w:bCs/>
        </w:rPr>
        <w:t>Giuseppe Healthy</w:t>
      </w:r>
      <w:r w:rsidRPr="00E66E42">
        <w:t xml:space="preserve">, i </w:t>
      </w:r>
      <w:r w:rsidRPr="0006752C">
        <w:rPr>
          <w:b/>
          <w:bCs/>
        </w:rPr>
        <w:t>2FoodFitLovers</w:t>
      </w:r>
      <w:r w:rsidRPr="00E66E42">
        <w:t xml:space="preserve">, </w:t>
      </w:r>
      <w:proofErr w:type="spellStart"/>
      <w:r w:rsidRPr="0006752C">
        <w:rPr>
          <w:b/>
          <w:bCs/>
        </w:rPr>
        <w:t>Mocho</w:t>
      </w:r>
      <w:proofErr w:type="spellEnd"/>
      <w:r w:rsidRPr="00E66E42">
        <w:t xml:space="preserve">, </w:t>
      </w:r>
      <w:r w:rsidRPr="0006752C">
        <w:rPr>
          <w:b/>
          <w:bCs/>
        </w:rPr>
        <w:t>Andrea Presti</w:t>
      </w:r>
      <w:r w:rsidRPr="00E66E42">
        <w:t xml:space="preserve"> e la </w:t>
      </w:r>
      <w:r w:rsidRPr="0006752C">
        <w:rPr>
          <w:b/>
          <w:bCs/>
        </w:rPr>
        <w:t xml:space="preserve">community </w:t>
      </w:r>
      <w:proofErr w:type="spellStart"/>
      <w:r w:rsidRPr="0006752C">
        <w:rPr>
          <w:b/>
          <w:bCs/>
        </w:rPr>
        <w:t>FunnyVeg</w:t>
      </w:r>
      <w:proofErr w:type="spellEnd"/>
      <w:r w:rsidRPr="00E66E42">
        <w:t xml:space="preserve">, che porteranno in fiera live show, </w:t>
      </w:r>
      <w:proofErr w:type="spellStart"/>
      <w:r w:rsidRPr="00E66E42">
        <w:t>cooking</w:t>
      </w:r>
      <w:proofErr w:type="spellEnd"/>
      <w:r w:rsidRPr="00E66E42">
        <w:t xml:space="preserve"> </w:t>
      </w:r>
      <w:proofErr w:type="spellStart"/>
      <w:r w:rsidRPr="00E66E42">
        <w:t>experience</w:t>
      </w:r>
      <w:proofErr w:type="spellEnd"/>
      <w:r w:rsidRPr="00E66E42">
        <w:t xml:space="preserve"> e format dedicati al rapporto tra alimentazione, energia e performance.</w:t>
      </w:r>
      <w:r>
        <w:t xml:space="preserve"> </w:t>
      </w:r>
      <w:r w:rsidRPr="00E66E42">
        <w:t xml:space="preserve">La crescente attenzione verso </w:t>
      </w:r>
      <w:proofErr w:type="spellStart"/>
      <w:r w:rsidRPr="00E66E42">
        <w:t>plant-based</w:t>
      </w:r>
      <w:proofErr w:type="spellEnd"/>
      <w:r w:rsidRPr="00E66E42">
        <w:t xml:space="preserve"> e free-from trova spazio anche nella tredicesima edizione dei </w:t>
      </w:r>
      <w:r w:rsidRPr="00E66E42">
        <w:rPr>
          <w:b/>
          <w:bCs/>
        </w:rPr>
        <w:t>World Gluten Free Beer Awards</w:t>
      </w:r>
      <w:r w:rsidRPr="00E66E42">
        <w:t xml:space="preserve">, ideati da Alfonso Del Forno insieme a </w:t>
      </w:r>
      <w:proofErr w:type="spellStart"/>
      <w:r w:rsidRPr="00E66E42">
        <w:t>Unionbirrai</w:t>
      </w:r>
      <w:proofErr w:type="spellEnd"/>
      <w:r w:rsidRPr="00E66E42">
        <w:t>, a conferma di come inclusività alimentare e innovazione sensoriale siano oggi parte integrante del lifestyle wellness contemporaneo.</w:t>
      </w:r>
    </w:p>
    <w:p w14:paraId="257799E5" w14:textId="0F0D0BF9" w:rsidR="00AE2F57" w:rsidRDefault="00AE2F57" w:rsidP="00E66E4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722C3DE" w14:textId="4F37A9BD" w:rsidR="00641ED4" w:rsidRPr="00A6496A" w:rsidRDefault="00641ED4" w:rsidP="0034389E">
      <w:pPr>
        <w:spacing w:after="0" w:line="240" w:lineRule="auto"/>
      </w:pPr>
      <w:r>
        <w:rPr>
          <w:b/>
          <w:bCs/>
          <w:sz w:val="20"/>
          <w:szCs w:val="20"/>
        </w:rPr>
        <w:t>ABOUT RIMINIWELLNESS 2026</w:t>
      </w:r>
    </w:p>
    <w:p w14:paraId="0BC10527" w14:textId="77777777" w:rsidR="00641ED4" w:rsidRDefault="00641ED4" w:rsidP="0034389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</w:t>
      </w:r>
      <w:r>
        <w:rPr>
          <w:sz w:val="20"/>
          <w:szCs w:val="20"/>
        </w:rPr>
        <w:t xml:space="preserve">: 28/31 maggio 2026; </w:t>
      </w:r>
      <w:r>
        <w:rPr>
          <w:b/>
          <w:bCs/>
          <w:sz w:val="20"/>
          <w:szCs w:val="20"/>
        </w:rPr>
        <w:t>qualifica</w:t>
      </w:r>
      <w:r>
        <w:rPr>
          <w:sz w:val="20"/>
          <w:szCs w:val="20"/>
        </w:rPr>
        <w:t xml:space="preserve">: fiera internazionale; </w:t>
      </w:r>
      <w:r>
        <w:rPr>
          <w:b/>
          <w:bCs/>
          <w:sz w:val="20"/>
          <w:szCs w:val="20"/>
        </w:rPr>
        <w:t>organizzazione</w:t>
      </w:r>
      <w:r>
        <w:rPr>
          <w:sz w:val="20"/>
          <w:szCs w:val="20"/>
        </w:rPr>
        <w:t xml:space="preserve">: Italian Exhibition Group S.p.A.; </w:t>
      </w:r>
      <w:r>
        <w:rPr>
          <w:b/>
          <w:bCs/>
          <w:sz w:val="20"/>
          <w:szCs w:val="20"/>
        </w:rPr>
        <w:t>periodicità</w:t>
      </w:r>
      <w:r>
        <w:rPr>
          <w:sz w:val="20"/>
          <w:szCs w:val="20"/>
        </w:rPr>
        <w:t xml:space="preserve">: annuale; </w:t>
      </w:r>
      <w:r>
        <w:rPr>
          <w:b/>
          <w:bCs/>
          <w:sz w:val="20"/>
          <w:szCs w:val="20"/>
        </w:rPr>
        <w:t>edizione</w:t>
      </w:r>
      <w:r>
        <w:rPr>
          <w:sz w:val="20"/>
          <w:szCs w:val="20"/>
        </w:rPr>
        <w:t>: 20</w:t>
      </w:r>
      <w:r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 xml:space="preserve">; </w:t>
      </w:r>
      <w:r>
        <w:rPr>
          <w:b/>
          <w:bCs/>
          <w:sz w:val="20"/>
          <w:szCs w:val="20"/>
        </w:rPr>
        <w:t>ingresso</w:t>
      </w:r>
      <w:r>
        <w:rPr>
          <w:sz w:val="20"/>
          <w:szCs w:val="20"/>
        </w:rPr>
        <w:t xml:space="preserve">: pubblico e operatori; </w:t>
      </w:r>
      <w:r>
        <w:rPr>
          <w:b/>
          <w:bCs/>
          <w:sz w:val="20"/>
          <w:szCs w:val="20"/>
        </w:rPr>
        <w:t>info</w:t>
      </w:r>
      <w:r>
        <w:rPr>
          <w:sz w:val="20"/>
          <w:szCs w:val="20"/>
        </w:rPr>
        <w:t>: www.riminiwellness.com</w:t>
      </w:r>
      <w:r>
        <w:rPr>
          <w:b/>
          <w:bCs/>
          <w:sz w:val="20"/>
          <w:szCs w:val="20"/>
        </w:rPr>
        <w:t>           </w:t>
      </w:r>
    </w:p>
    <w:p w14:paraId="06EF530F" w14:textId="77777777" w:rsidR="00641ED4" w:rsidRDefault="00641ED4" w:rsidP="0034389E">
      <w:pPr>
        <w:spacing w:after="0" w:line="240" w:lineRule="auto"/>
        <w:rPr>
          <w:b/>
          <w:bCs/>
          <w:spacing w:val="-1"/>
          <w:sz w:val="20"/>
          <w:szCs w:val="20"/>
        </w:rPr>
      </w:pPr>
    </w:p>
    <w:p w14:paraId="2652082B" w14:textId="77777777" w:rsidR="00641ED4" w:rsidRDefault="00641ED4" w:rsidP="0034389E">
      <w:pPr>
        <w:spacing w:after="0" w:line="240" w:lineRule="auto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PRESS CONTACT ITALIAN EXHIBITION GROUP</w:t>
      </w:r>
      <w:r>
        <w:rPr>
          <w:b/>
          <w:bCs/>
          <w:spacing w:val="-1"/>
          <w:sz w:val="20"/>
          <w:szCs w:val="20"/>
        </w:rPr>
        <w:br/>
        <w:t xml:space="preserve">head of corporate </w:t>
      </w:r>
      <w:proofErr w:type="spellStart"/>
      <w:r>
        <w:rPr>
          <w:b/>
          <w:bCs/>
          <w:spacing w:val="-1"/>
          <w:sz w:val="20"/>
          <w:szCs w:val="20"/>
        </w:rPr>
        <w:t>communication</w:t>
      </w:r>
      <w:proofErr w:type="spellEnd"/>
      <w:r>
        <w:rPr>
          <w:b/>
          <w:bCs/>
          <w:spacing w:val="-1"/>
          <w:sz w:val="20"/>
          <w:szCs w:val="20"/>
        </w:rPr>
        <w:t xml:space="preserve"> &amp; media relation: </w:t>
      </w:r>
      <w:r>
        <w:rPr>
          <w:spacing w:val="-1"/>
          <w:sz w:val="20"/>
          <w:szCs w:val="20"/>
        </w:rPr>
        <w:t>Elisabetta Vitali</w:t>
      </w:r>
      <w:r>
        <w:rPr>
          <w:b/>
          <w:bCs/>
          <w:spacing w:val="-1"/>
          <w:sz w:val="20"/>
          <w:szCs w:val="20"/>
        </w:rPr>
        <w:br/>
        <w:t xml:space="preserve">press office manager: </w:t>
      </w:r>
      <w:r>
        <w:rPr>
          <w:spacing w:val="-1"/>
          <w:sz w:val="20"/>
          <w:szCs w:val="20"/>
        </w:rPr>
        <w:t>Marco Forcellini, Pier Francesco Bellini</w:t>
      </w:r>
      <w:r>
        <w:rPr>
          <w:b/>
          <w:bCs/>
          <w:spacing w:val="-1"/>
          <w:sz w:val="20"/>
          <w:szCs w:val="20"/>
        </w:rPr>
        <w:t xml:space="preserve"> | press office coordinator: </w:t>
      </w:r>
      <w:r>
        <w:rPr>
          <w:spacing w:val="-1"/>
          <w:sz w:val="20"/>
          <w:szCs w:val="20"/>
        </w:rPr>
        <w:t>Luca Paganin</w:t>
      </w:r>
      <w:r>
        <w:rPr>
          <w:b/>
          <w:bCs/>
          <w:spacing w:val="-1"/>
          <w:sz w:val="20"/>
          <w:szCs w:val="20"/>
        </w:rPr>
        <w:t xml:space="preserve"> | press office </w:t>
      </w:r>
      <w:proofErr w:type="spellStart"/>
      <w:r>
        <w:rPr>
          <w:b/>
          <w:bCs/>
          <w:spacing w:val="-1"/>
          <w:sz w:val="20"/>
          <w:szCs w:val="20"/>
        </w:rPr>
        <w:t>specialist</w:t>
      </w:r>
      <w:proofErr w:type="spellEnd"/>
      <w:r>
        <w:rPr>
          <w:b/>
          <w:bCs/>
          <w:spacing w:val="-1"/>
          <w:sz w:val="20"/>
          <w:szCs w:val="20"/>
        </w:rPr>
        <w:t xml:space="preserve">: </w:t>
      </w:r>
      <w:r>
        <w:rPr>
          <w:spacing w:val="-1"/>
          <w:sz w:val="20"/>
          <w:szCs w:val="20"/>
        </w:rPr>
        <w:t>Mirko Malgieri</w:t>
      </w:r>
      <w:r>
        <w:rPr>
          <w:b/>
          <w:bCs/>
          <w:spacing w:val="-1"/>
          <w:sz w:val="20"/>
          <w:szCs w:val="20"/>
        </w:rPr>
        <w:t xml:space="preserve">; </w:t>
      </w:r>
      <w:r>
        <w:rPr>
          <w:spacing w:val="-1"/>
          <w:sz w:val="20"/>
          <w:szCs w:val="20"/>
        </w:rPr>
        <w:t>Nicoletta Evangelisti</w:t>
      </w:r>
      <w:r>
        <w:rPr>
          <w:b/>
          <w:bCs/>
          <w:spacing w:val="-1"/>
          <w:sz w:val="20"/>
          <w:szCs w:val="20"/>
        </w:rPr>
        <w:t xml:space="preserve"> | press office </w:t>
      </w:r>
      <w:proofErr w:type="spellStart"/>
      <w:r>
        <w:rPr>
          <w:b/>
          <w:bCs/>
          <w:spacing w:val="-1"/>
          <w:sz w:val="20"/>
          <w:szCs w:val="20"/>
        </w:rPr>
        <w:t>assistant</w:t>
      </w:r>
      <w:proofErr w:type="spellEnd"/>
      <w:r>
        <w:rPr>
          <w:b/>
          <w:bCs/>
          <w:spacing w:val="-1"/>
          <w:sz w:val="20"/>
          <w:szCs w:val="20"/>
        </w:rPr>
        <w:t xml:space="preserve">: </w:t>
      </w:r>
      <w:r>
        <w:rPr>
          <w:spacing w:val="-1"/>
          <w:sz w:val="20"/>
          <w:szCs w:val="20"/>
        </w:rPr>
        <w:t>Julia Andreatta</w:t>
      </w:r>
      <w:r>
        <w:rPr>
          <w:b/>
          <w:bCs/>
          <w:spacing w:val="-1"/>
          <w:sz w:val="20"/>
          <w:szCs w:val="20"/>
        </w:rPr>
        <w:t> </w:t>
      </w:r>
      <w:hyperlink r:id="rId6" w:history="1">
        <w:r>
          <w:rPr>
            <w:rStyle w:val="Hyperlink0"/>
          </w:rPr>
          <w:t>media@iegexpo.it</w:t>
        </w:r>
      </w:hyperlink>
    </w:p>
    <w:p w14:paraId="3410296C" w14:textId="77777777" w:rsidR="00641ED4" w:rsidRDefault="00641ED4" w:rsidP="0034389E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</w:p>
    <w:p w14:paraId="6B11D8DE" w14:textId="77777777" w:rsidR="00641ED4" w:rsidRDefault="00641ED4" w:rsidP="0034389E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MEDIA AGENCY RIMINIWELLNESS 2026</w:t>
      </w:r>
    </w:p>
    <w:p w14:paraId="26B9A52D" w14:textId="77777777" w:rsidR="00641ED4" w:rsidRDefault="00641ED4" w:rsidP="0034389E">
      <w:pPr>
        <w:spacing w:after="0" w:line="240" w:lineRule="auto"/>
        <w:jc w:val="both"/>
      </w:pPr>
      <w:r>
        <w:rPr>
          <w:b/>
          <w:bCs/>
          <w:spacing w:val="-1"/>
          <w:sz w:val="20"/>
          <w:szCs w:val="20"/>
        </w:rPr>
        <w:t xml:space="preserve">Naper Multimedia| </w:t>
      </w:r>
      <w:r>
        <w:rPr>
          <w:spacing w:val="-1"/>
          <w:sz w:val="20"/>
          <w:szCs w:val="20"/>
        </w:rPr>
        <w:t>Zoe Perna</w:t>
      </w:r>
      <w:r>
        <w:rPr>
          <w:b/>
          <w:bCs/>
          <w:spacing w:val="-1"/>
          <w:sz w:val="20"/>
          <w:szCs w:val="20"/>
        </w:rPr>
        <w:t xml:space="preserve"> | T. +39 02 97699600 | </w:t>
      </w:r>
      <w:hyperlink r:id="rId7" w:history="1">
        <w:r>
          <w:rPr>
            <w:rStyle w:val="Hyperlink0"/>
          </w:rPr>
          <w:t>zoe.perna@napermultimedia.it</w:t>
        </w:r>
      </w:hyperlink>
      <w:r>
        <w:rPr>
          <w:b/>
          <w:bCs/>
          <w:spacing w:val="-1"/>
          <w:sz w:val="20"/>
          <w:szCs w:val="20"/>
        </w:rPr>
        <w:t xml:space="preserve"> | </w:t>
      </w:r>
      <w:hyperlink r:id="rId8" w:history="1">
        <w:r>
          <w:rPr>
            <w:rStyle w:val="Hyperlink0"/>
          </w:rPr>
          <w:t>staff@napermultimedia.it</w:t>
        </w:r>
      </w:hyperlink>
      <w:r>
        <w:br/>
      </w:r>
    </w:p>
    <w:p w14:paraId="3B0271CF" w14:textId="77777777" w:rsidR="00641ED4" w:rsidRDefault="00641ED4" w:rsidP="0034389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C9223C1" wp14:editId="0D72ABA3">
            <wp:extent cx="5146478" cy="1608874"/>
            <wp:effectExtent l="0" t="0" r="0" b="0"/>
            <wp:docPr id="1163646625" name="Immagine 2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46625" name="Immagine 2" descr="Immagine che contiene testo, Carattere, schermat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298" cy="162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F075" w14:textId="77777777" w:rsidR="00641ED4" w:rsidRDefault="00641ED4" w:rsidP="0034389E">
      <w:pPr>
        <w:spacing w:after="0" w:line="240" w:lineRule="auto"/>
        <w:jc w:val="both"/>
      </w:pPr>
    </w:p>
    <w:p w14:paraId="6F19A5AC" w14:textId="77777777" w:rsidR="00641ED4" w:rsidRDefault="00641ED4" w:rsidP="0034389E">
      <w:pPr>
        <w:spacing w:after="0" w:line="240" w:lineRule="auto"/>
        <w:jc w:val="both"/>
      </w:pPr>
    </w:p>
    <w:p w14:paraId="45F5AA46" w14:textId="77777777" w:rsidR="00641ED4" w:rsidRPr="00385DA9" w:rsidRDefault="00641ED4" w:rsidP="0034389E">
      <w:pPr>
        <w:spacing w:after="0" w:line="240" w:lineRule="auto"/>
        <w:jc w:val="both"/>
      </w:pPr>
      <w:r w:rsidRPr="002D415D">
        <w:rPr>
          <w:rFonts w:eastAsia="Calibri" w:cs="Times New Roman"/>
          <w:sz w:val="18"/>
          <w:szCs w:val="18"/>
        </w:rPr>
        <w:t>Il presente comunicato stampa contiene elementi previsionali e stime che riflettono le attuali opinioni del management (“</w:t>
      </w:r>
      <w:proofErr w:type="spellStart"/>
      <w:r w:rsidRPr="002D415D">
        <w:rPr>
          <w:rFonts w:eastAsia="Calibri" w:cs="Times New Roman"/>
          <w:sz w:val="18"/>
          <w:szCs w:val="18"/>
        </w:rPr>
        <w:t>forward-looking</w:t>
      </w:r>
      <w:proofErr w:type="spellEnd"/>
      <w:r w:rsidRPr="002D415D">
        <w:rPr>
          <w:rFonts w:eastAsia="Calibri" w:cs="Times New Roman"/>
          <w:sz w:val="18"/>
          <w:szCs w:val="18"/>
        </w:rPr>
        <w:t xml:space="preserve"> </w:t>
      </w:r>
      <w:proofErr w:type="spellStart"/>
      <w:r w:rsidRPr="002D415D">
        <w:rPr>
          <w:rFonts w:eastAsia="Calibri" w:cs="Times New Roman"/>
          <w:sz w:val="18"/>
          <w:szCs w:val="18"/>
        </w:rPr>
        <w:t>statements</w:t>
      </w:r>
      <w:proofErr w:type="spellEnd"/>
      <w:r w:rsidRPr="002D415D">
        <w:rPr>
          <w:rFonts w:eastAsia="Calibri" w:cs="Times New Roman"/>
          <w:sz w:val="18"/>
          <w:szCs w:val="18"/>
        </w:rPr>
        <w:t xml:space="preserve">”) specie per quanto riguarda performance gestionali future, realizzazione di investimenti, andamento dei flussi di cassa ed evoluzione della struttura finanziaria. I </w:t>
      </w:r>
      <w:proofErr w:type="spellStart"/>
      <w:r w:rsidRPr="002D415D">
        <w:rPr>
          <w:rFonts w:eastAsia="Calibri" w:cs="Times New Roman"/>
          <w:sz w:val="18"/>
          <w:szCs w:val="18"/>
        </w:rPr>
        <w:t>forward-looking</w:t>
      </w:r>
      <w:proofErr w:type="spellEnd"/>
      <w:r w:rsidRPr="002D415D">
        <w:rPr>
          <w:rFonts w:eastAsia="Calibri" w:cs="Times New Roman"/>
          <w:sz w:val="18"/>
          <w:szCs w:val="18"/>
        </w:rPr>
        <w:t xml:space="preserve"> </w:t>
      </w:r>
      <w:proofErr w:type="spellStart"/>
      <w:r w:rsidRPr="002D415D">
        <w:rPr>
          <w:rFonts w:eastAsia="Calibri" w:cs="Times New Roman"/>
          <w:sz w:val="18"/>
          <w:szCs w:val="18"/>
        </w:rPr>
        <w:t>statements</w:t>
      </w:r>
      <w:proofErr w:type="spellEnd"/>
      <w:r w:rsidRPr="002D415D">
        <w:rPr>
          <w:rFonts w:eastAsia="Calibri" w:cs="Times New Roman"/>
          <w:sz w:val="18"/>
          <w:szCs w:val="18"/>
        </w:rPr>
        <w:t xml:space="preserve"> hanno per loro natura una componente di rischio </w:t>
      </w:r>
      <w:proofErr w:type="spellStart"/>
      <w:r w:rsidRPr="002D415D">
        <w:rPr>
          <w:rFonts w:eastAsia="Calibri" w:cs="Times New Roman"/>
          <w:sz w:val="18"/>
          <w:szCs w:val="18"/>
        </w:rPr>
        <w:t>ed</w:t>
      </w:r>
      <w:proofErr w:type="spellEnd"/>
      <w:r w:rsidRPr="002D415D">
        <w:rPr>
          <w:rFonts w:eastAsia="Calibri" w:cs="Times New Roman"/>
          <w:sz w:val="18"/>
          <w:szCs w:val="18"/>
        </w:rPr>
        <w:t xml:space="preserve"> incertezza perché dipendono dal verificarsi di eventi futuri. I risultati effettivi potranno differire anche in misura significativa rispetto a quelli annunciati, in relazione a una pluralità di fattori tra cui, a solo titolo esemplificativo: andamento del mercato della ristorazione fuori casa e dei flussi turistici in Italia, andamento del mercato orafo - gioielliero, andamento del mercato della green economy; evoluzione del prezzo delle materie prime; condizioni macroeconomiche generali; fattori geopolitici ed evoluzioni del quadro </w:t>
      </w:r>
      <w:r w:rsidRPr="002D415D">
        <w:rPr>
          <w:rFonts w:eastAsia="Calibri" w:cs="Times New Roman"/>
          <w:sz w:val="18"/>
          <w:szCs w:val="18"/>
        </w:rPr>
        <w:lastRenderedPageBreak/>
        <w:t>normativo. Le informazioni contenute nel presente comunicato, inoltre, non pretendono di essere complete, né sono state verificate da terze parti indipendenti. Le proiezioni, le stime e gli obiettivi qui presentati si basano sulle informazioni a disposizione della Società alla data del presente comunicato.</w:t>
      </w:r>
    </w:p>
    <w:p w14:paraId="5A8FA44F" w14:textId="580ACE39" w:rsidR="006452BE" w:rsidRPr="006452BE" w:rsidRDefault="006452BE" w:rsidP="0034389E">
      <w:pPr>
        <w:spacing w:after="0" w:line="240" w:lineRule="auto"/>
        <w:jc w:val="both"/>
        <w:rPr>
          <w:b/>
          <w:bCs/>
        </w:rPr>
      </w:pPr>
    </w:p>
    <w:p w14:paraId="65A8B274" w14:textId="77777777" w:rsidR="00B1775A" w:rsidRDefault="00B1775A" w:rsidP="00AE2F57">
      <w:pPr>
        <w:spacing w:after="0" w:line="240" w:lineRule="auto"/>
        <w:jc w:val="both"/>
      </w:pPr>
    </w:p>
    <w:sectPr w:rsidR="00B17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B5C42"/>
    <w:multiLevelType w:val="multilevel"/>
    <w:tmpl w:val="42D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B44C9"/>
    <w:multiLevelType w:val="hybridMultilevel"/>
    <w:tmpl w:val="23C47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59618">
    <w:abstractNumId w:val="1"/>
  </w:num>
  <w:num w:numId="2" w16cid:durableId="10425576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B"/>
    <w:rsid w:val="0002582A"/>
    <w:rsid w:val="000329FF"/>
    <w:rsid w:val="00063E33"/>
    <w:rsid w:val="0006752C"/>
    <w:rsid w:val="000A4C01"/>
    <w:rsid w:val="000D03C7"/>
    <w:rsid w:val="000F0070"/>
    <w:rsid w:val="000F5412"/>
    <w:rsid w:val="001134FC"/>
    <w:rsid w:val="001200D3"/>
    <w:rsid w:val="00206C63"/>
    <w:rsid w:val="00231E36"/>
    <w:rsid w:val="002408D3"/>
    <w:rsid w:val="00264928"/>
    <w:rsid w:val="0027683B"/>
    <w:rsid w:val="0027797D"/>
    <w:rsid w:val="002A170D"/>
    <w:rsid w:val="002B517C"/>
    <w:rsid w:val="002C645A"/>
    <w:rsid w:val="00301DF1"/>
    <w:rsid w:val="00331F70"/>
    <w:rsid w:val="00340267"/>
    <w:rsid w:val="0034389E"/>
    <w:rsid w:val="00372BE2"/>
    <w:rsid w:val="00383873"/>
    <w:rsid w:val="003A1DB8"/>
    <w:rsid w:val="003A2B73"/>
    <w:rsid w:val="003A4940"/>
    <w:rsid w:val="003D26FE"/>
    <w:rsid w:val="00403A8A"/>
    <w:rsid w:val="0041644F"/>
    <w:rsid w:val="004245EE"/>
    <w:rsid w:val="00427AD1"/>
    <w:rsid w:val="004829AD"/>
    <w:rsid w:val="004F4682"/>
    <w:rsid w:val="00565FD4"/>
    <w:rsid w:val="0057093A"/>
    <w:rsid w:val="005922DD"/>
    <w:rsid w:val="005A3FA7"/>
    <w:rsid w:val="005A4926"/>
    <w:rsid w:val="00622C47"/>
    <w:rsid w:val="00641ED4"/>
    <w:rsid w:val="006452BE"/>
    <w:rsid w:val="006A2D50"/>
    <w:rsid w:val="006B07AB"/>
    <w:rsid w:val="006C5A8E"/>
    <w:rsid w:val="006C5F65"/>
    <w:rsid w:val="006D6F27"/>
    <w:rsid w:val="007278AC"/>
    <w:rsid w:val="00797C2B"/>
    <w:rsid w:val="008329A5"/>
    <w:rsid w:val="00847333"/>
    <w:rsid w:val="0086083B"/>
    <w:rsid w:val="0087421F"/>
    <w:rsid w:val="00887E00"/>
    <w:rsid w:val="008E0720"/>
    <w:rsid w:val="008E4BD8"/>
    <w:rsid w:val="00953211"/>
    <w:rsid w:val="009653E7"/>
    <w:rsid w:val="00981B15"/>
    <w:rsid w:val="009F28F6"/>
    <w:rsid w:val="00A47062"/>
    <w:rsid w:val="00A54551"/>
    <w:rsid w:val="00A55EF9"/>
    <w:rsid w:val="00A6496A"/>
    <w:rsid w:val="00AB6DBB"/>
    <w:rsid w:val="00AC05B0"/>
    <w:rsid w:val="00AD5979"/>
    <w:rsid w:val="00AE072D"/>
    <w:rsid w:val="00AE2F57"/>
    <w:rsid w:val="00B13169"/>
    <w:rsid w:val="00B1775A"/>
    <w:rsid w:val="00B36D72"/>
    <w:rsid w:val="00B430C0"/>
    <w:rsid w:val="00B8600E"/>
    <w:rsid w:val="00C30DD2"/>
    <w:rsid w:val="00C82D70"/>
    <w:rsid w:val="00CA6999"/>
    <w:rsid w:val="00D70887"/>
    <w:rsid w:val="00D76CC7"/>
    <w:rsid w:val="00D77FF7"/>
    <w:rsid w:val="00D87C1C"/>
    <w:rsid w:val="00D96A0B"/>
    <w:rsid w:val="00E0281A"/>
    <w:rsid w:val="00E66E42"/>
    <w:rsid w:val="00EC6E14"/>
    <w:rsid w:val="00ED34DB"/>
    <w:rsid w:val="00F32824"/>
    <w:rsid w:val="00F45920"/>
    <w:rsid w:val="00FB33CE"/>
    <w:rsid w:val="00FC0AE0"/>
    <w:rsid w:val="00FC3A86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2F74"/>
  <w15:chartTrackingRefBased/>
  <w15:docId w15:val="{D5AFD396-07D2-4CC0-A16B-999B0499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7C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7C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7C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7C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7C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7C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7C2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797C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7C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7C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7C2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45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5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45E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C5A8E"/>
    <w:rPr>
      <w:rFonts w:ascii="Times New Roman" w:hAnsi="Times New Roman" w:cs="Times New Roman"/>
      <w:sz w:val="24"/>
      <w:szCs w:val="24"/>
    </w:rPr>
  </w:style>
  <w:style w:type="paragraph" w:customStyle="1" w:styleId="text-2xl">
    <w:name w:val="text-2xl"/>
    <w:basedOn w:val="Normale"/>
    <w:rsid w:val="006C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5A8E"/>
    <w:rPr>
      <w:b/>
      <w:bCs/>
    </w:rPr>
  </w:style>
  <w:style w:type="character" w:customStyle="1" w:styleId="text-base">
    <w:name w:val="text-base"/>
    <w:basedOn w:val="Carpredefinitoparagrafo"/>
    <w:rsid w:val="006C5A8E"/>
  </w:style>
  <w:style w:type="character" w:customStyle="1" w:styleId="Hyperlink0">
    <w:name w:val="Hyperlink.0"/>
    <w:basedOn w:val="Carpredefinitoparagrafo"/>
    <w:rsid w:val="00641ED4"/>
    <w:rPr>
      <w:rFonts w:ascii="Calibri" w:eastAsia="Calibri" w:hAnsi="Calibri" w:cs="Calibri"/>
      <w:b/>
      <w:bCs/>
      <w:outline w:val="0"/>
      <w:color w:val="0563C1"/>
      <w:spacing w:val="-1"/>
      <w:sz w:val="20"/>
      <w:szCs w:val="20"/>
      <w:u w:val="single" w:color="0563C1"/>
    </w:rPr>
  </w:style>
  <w:style w:type="character" w:styleId="Rimandocommento">
    <w:name w:val="annotation reference"/>
    <w:basedOn w:val="Carpredefinitoparagrafo"/>
    <w:uiPriority w:val="99"/>
    <w:semiHidden/>
    <w:unhideWhenUsed/>
    <w:rsid w:val="00887E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E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E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E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E00"/>
    <w:rPr>
      <w:b/>
      <w:bCs/>
      <w:sz w:val="20"/>
      <w:szCs w:val="20"/>
    </w:rPr>
  </w:style>
  <w:style w:type="paragraph" w:customStyle="1" w:styleId="msonormal0">
    <w:name w:val="msonormal"/>
    <w:basedOn w:val="Normale"/>
    <w:rsid w:val="0030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user-query-container">
    <w:name w:val="user-query-container"/>
    <w:basedOn w:val="Carpredefinitoparagrafo"/>
    <w:rsid w:val="00301DF1"/>
  </w:style>
  <w:style w:type="character" w:customStyle="1" w:styleId="user-query-bubble-with-background">
    <w:name w:val="user-query-bubble-with-background"/>
    <w:basedOn w:val="Carpredefinitoparagrafo"/>
    <w:rsid w:val="00301DF1"/>
  </w:style>
  <w:style w:type="character" w:customStyle="1" w:styleId="horizontal-container">
    <w:name w:val="horizontal-container"/>
    <w:basedOn w:val="Carpredefinitoparagrafo"/>
    <w:rsid w:val="00301DF1"/>
  </w:style>
  <w:style w:type="paragraph" w:customStyle="1" w:styleId="query-text-line">
    <w:name w:val="query-text-line"/>
    <w:basedOn w:val="Normale"/>
    <w:rsid w:val="0030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mdc-buttonlabel">
    <w:name w:val="mdc-button__label"/>
    <w:basedOn w:val="Carpredefinitoparagrafo"/>
    <w:rsid w:val="00301DF1"/>
  </w:style>
  <w:style w:type="character" w:styleId="CodiceHTML">
    <w:name w:val="HTML Code"/>
    <w:basedOn w:val="Carpredefinitoparagrafo"/>
    <w:uiPriority w:val="99"/>
    <w:semiHidden/>
    <w:unhideWhenUsed/>
    <w:rsid w:val="00301D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apermultime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.perna@napermultime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cww.dominio-fiera.local/gestionecww/template/%25C2%25B4mailto:media@iegexp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6689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Caputo</dc:creator>
  <cp:keywords/>
  <dc:description/>
  <cp:lastModifiedBy>Angela Sette</cp:lastModifiedBy>
  <cp:revision>2</cp:revision>
  <dcterms:created xsi:type="dcterms:W3CDTF">2026-05-25T10:27:00Z</dcterms:created>
  <dcterms:modified xsi:type="dcterms:W3CDTF">2026-05-25T10:27:00Z</dcterms:modified>
</cp:coreProperties>
</file>